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865C" w14:textId="77777777" w:rsidR="00AE593F" w:rsidRDefault="0098362B" w:rsidP="00AE59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Title:</w:t>
      </w:r>
      <w:r w:rsidR="00162AE9" w:rsidRPr="00AE593F">
        <w:rPr>
          <w:rFonts w:cstheme="minorHAnsi"/>
          <w:b/>
          <w:sz w:val="28"/>
          <w:szCs w:val="28"/>
        </w:rPr>
        <w:t xml:space="preserve"> </w:t>
      </w:r>
    </w:p>
    <w:p w14:paraId="460797A6" w14:textId="73AEE0FF" w:rsidR="003D238B" w:rsidRPr="00AE593F" w:rsidRDefault="00162AE9" w:rsidP="00AE59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>Dysmotility in the ileum of CFTR null swine</w:t>
      </w:r>
    </w:p>
    <w:p w14:paraId="242577E5" w14:textId="4C755EC3" w:rsidR="006A7976" w:rsidRPr="00AE593F" w:rsidRDefault="006A7976" w:rsidP="00AE593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ADA969B" w14:textId="77777777" w:rsidR="00AE593F" w:rsidRDefault="006A7976" w:rsidP="00AE59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Lay Title:</w:t>
      </w:r>
      <w:r w:rsidR="00162AE9" w:rsidRPr="00AE593F">
        <w:rPr>
          <w:rFonts w:cstheme="minorHAnsi"/>
          <w:b/>
          <w:sz w:val="28"/>
          <w:szCs w:val="28"/>
        </w:rPr>
        <w:t xml:space="preserve"> </w:t>
      </w:r>
    </w:p>
    <w:p w14:paraId="4DC13F1F" w14:textId="11AC60EA" w:rsidR="006A7976" w:rsidRPr="00AE593F" w:rsidRDefault="00162AE9" w:rsidP="00AE593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 xml:space="preserve">CF </w:t>
      </w:r>
      <w:r w:rsidR="007277EF">
        <w:rPr>
          <w:rFonts w:eastAsia="STIX-Regular" w:cstheme="minorHAnsi"/>
          <w:sz w:val="24"/>
          <w:szCs w:val="24"/>
        </w:rPr>
        <w:t>pigs</w:t>
      </w:r>
      <w:r w:rsidRPr="00AE593F">
        <w:rPr>
          <w:rFonts w:eastAsia="STIX-Regular" w:cstheme="minorHAnsi"/>
          <w:sz w:val="24"/>
          <w:szCs w:val="24"/>
        </w:rPr>
        <w:t xml:space="preserve"> </w:t>
      </w:r>
      <w:r w:rsidR="00A869C1">
        <w:rPr>
          <w:rFonts w:eastAsia="STIX-Regular" w:cstheme="minorHAnsi"/>
          <w:sz w:val="24"/>
          <w:szCs w:val="24"/>
        </w:rPr>
        <w:t>have</w:t>
      </w:r>
      <w:r w:rsidR="00A869C1" w:rsidRPr="00AE593F">
        <w:rPr>
          <w:rFonts w:eastAsia="STIX-Regular" w:cstheme="minorHAnsi"/>
          <w:sz w:val="24"/>
          <w:szCs w:val="24"/>
        </w:rPr>
        <w:t xml:space="preserve"> </w:t>
      </w:r>
      <w:r w:rsidRPr="00AE593F">
        <w:rPr>
          <w:rFonts w:eastAsia="STIX-Regular" w:cstheme="minorHAnsi"/>
          <w:sz w:val="24"/>
          <w:szCs w:val="24"/>
        </w:rPr>
        <w:t xml:space="preserve">an intestinal motility deficiency </w:t>
      </w:r>
    </w:p>
    <w:p w14:paraId="2C518F27" w14:textId="77777777" w:rsidR="0098362B" w:rsidRPr="00AE593F" w:rsidRDefault="0098362B" w:rsidP="00AE593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50D303F" w14:textId="77777777" w:rsidR="00AE593F" w:rsidRDefault="0098362B" w:rsidP="00AE59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Authors:</w:t>
      </w:r>
      <w:r w:rsidR="00162AE9" w:rsidRPr="00AE593F">
        <w:rPr>
          <w:rFonts w:cstheme="minorHAnsi"/>
          <w:b/>
          <w:sz w:val="28"/>
          <w:szCs w:val="28"/>
        </w:rPr>
        <w:t xml:space="preserve"> </w:t>
      </w:r>
    </w:p>
    <w:p w14:paraId="301E07EE" w14:textId="5C2BD7CC" w:rsidR="00162AE9" w:rsidRPr="00AE593F" w:rsidRDefault="00162AE9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>Nicolas Henao-Romero</w:t>
      </w:r>
      <w:r w:rsidRPr="00AE593F">
        <w:rPr>
          <w:rFonts w:eastAsia="STIX-Regular" w:cstheme="minorHAnsi"/>
          <w:sz w:val="24"/>
          <w:szCs w:val="24"/>
          <w:vertAlign w:val="superscript"/>
        </w:rPr>
        <w:t>1&amp;</w:t>
      </w:r>
      <w:r w:rsidRPr="00AE593F">
        <w:rPr>
          <w:rFonts w:eastAsia="STIX-Regular" w:cstheme="minorHAnsi"/>
          <w:sz w:val="24"/>
          <w:szCs w:val="24"/>
        </w:rPr>
        <w:t xml:space="preserve">, </w:t>
      </w:r>
      <w:proofErr w:type="spellStart"/>
      <w:r w:rsidRPr="00AE593F">
        <w:rPr>
          <w:rFonts w:eastAsia="STIX-Regular" w:cstheme="minorHAnsi"/>
          <w:sz w:val="24"/>
          <w:szCs w:val="24"/>
        </w:rPr>
        <w:t>Lingxiu</w:t>
      </w:r>
      <w:proofErr w:type="spellEnd"/>
      <w:r w:rsidRPr="00AE593F">
        <w:rPr>
          <w:rFonts w:eastAsia="STIX-Regular" w:cstheme="minorHAnsi"/>
          <w:sz w:val="24"/>
          <w:szCs w:val="24"/>
        </w:rPr>
        <w:t xml:space="preserve"> </w:t>
      </w:r>
      <w:r w:rsidR="005077E6">
        <w:rPr>
          <w:rFonts w:eastAsia="STIX-Regular" w:cstheme="minorHAnsi"/>
          <w:sz w:val="24"/>
          <w:szCs w:val="24"/>
        </w:rPr>
        <w:t>“</w:t>
      </w:r>
      <w:r w:rsidRPr="00AE593F">
        <w:rPr>
          <w:rFonts w:eastAsia="STIX-Regular" w:cstheme="minorHAnsi"/>
          <w:sz w:val="24"/>
          <w:szCs w:val="24"/>
        </w:rPr>
        <w:t>Susan</w:t>
      </w:r>
      <w:r w:rsidR="005077E6">
        <w:rPr>
          <w:rFonts w:eastAsia="STIX-Regular" w:cstheme="minorHAnsi"/>
          <w:sz w:val="24"/>
          <w:szCs w:val="24"/>
        </w:rPr>
        <w:t>”</w:t>
      </w:r>
      <w:r w:rsidRPr="00AE593F">
        <w:rPr>
          <w:rFonts w:eastAsia="STIX-Regular" w:cstheme="minorHAnsi"/>
          <w:sz w:val="24"/>
          <w:szCs w:val="24"/>
        </w:rPr>
        <w:t xml:space="preserve"> Liu</w:t>
      </w:r>
      <w:r w:rsidRPr="00AE593F">
        <w:rPr>
          <w:rFonts w:eastAsia="STIX-Regular" w:cstheme="minorHAnsi"/>
          <w:sz w:val="24"/>
          <w:szCs w:val="24"/>
          <w:vertAlign w:val="superscript"/>
        </w:rPr>
        <w:t>2&amp;</w:t>
      </w:r>
      <w:r w:rsidRPr="00AE593F">
        <w:rPr>
          <w:rFonts w:eastAsia="STIX-Regular" w:cstheme="minorHAnsi"/>
          <w:sz w:val="24"/>
          <w:szCs w:val="24"/>
        </w:rPr>
        <w:t xml:space="preserve">, </w:t>
      </w:r>
      <w:proofErr w:type="spellStart"/>
      <w:r w:rsidRPr="00AE593F">
        <w:rPr>
          <w:rFonts w:eastAsia="STIX-Regular" w:cstheme="minorHAnsi"/>
          <w:sz w:val="24"/>
          <w:szCs w:val="24"/>
        </w:rPr>
        <w:t>Amirala</w:t>
      </w:r>
      <w:proofErr w:type="spellEnd"/>
      <w:r w:rsidRPr="00AE593F">
        <w:rPr>
          <w:rFonts w:eastAsia="STIX-Regular" w:cstheme="minorHAnsi"/>
          <w:sz w:val="24"/>
          <w:szCs w:val="24"/>
        </w:rPr>
        <w:t xml:space="preserve"> O. M. Nazari</w:t>
      </w:r>
      <w:r w:rsidRPr="00AE593F">
        <w:rPr>
          <w:rFonts w:eastAsia="STIX-Regular" w:cstheme="minorHAnsi"/>
          <w:sz w:val="24"/>
          <w:szCs w:val="24"/>
          <w:vertAlign w:val="superscript"/>
        </w:rPr>
        <w:t>1</w:t>
      </w:r>
      <w:r w:rsidRPr="00AE593F">
        <w:rPr>
          <w:rFonts w:eastAsia="STIX-Regular" w:cstheme="minorHAnsi"/>
          <w:sz w:val="24"/>
          <w:szCs w:val="24"/>
        </w:rPr>
        <w:t>, Dain Kim</w:t>
      </w:r>
      <w:r w:rsidRPr="00AE593F">
        <w:rPr>
          <w:rFonts w:eastAsia="STIX-Regular" w:cstheme="minorHAnsi"/>
          <w:sz w:val="24"/>
          <w:szCs w:val="24"/>
          <w:vertAlign w:val="superscript"/>
        </w:rPr>
        <w:t>3</w:t>
      </w:r>
      <w:r w:rsidRPr="00AE593F">
        <w:rPr>
          <w:rFonts w:eastAsia="STIX-Regular" w:cstheme="minorHAnsi"/>
          <w:sz w:val="24"/>
          <w:szCs w:val="24"/>
        </w:rPr>
        <w:t>, Xiaojie Luan</w:t>
      </w:r>
      <w:r w:rsidRPr="00AE593F">
        <w:rPr>
          <w:rFonts w:eastAsia="STIX-Regular" w:cstheme="minorHAnsi"/>
          <w:sz w:val="24"/>
          <w:szCs w:val="24"/>
          <w:vertAlign w:val="superscript"/>
        </w:rPr>
        <w:t>1</w:t>
      </w:r>
      <w:r w:rsidRPr="00AE593F">
        <w:rPr>
          <w:rFonts w:eastAsia="STIX-Regular" w:cstheme="minorHAnsi"/>
          <w:sz w:val="24"/>
          <w:szCs w:val="24"/>
        </w:rPr>
        <w:t>, Kash Desai</w:t>
      </w:r>
      <w:r w:rsidRPr="00AE593F">
        <w:rPr>
          <w:rFonts w:eastAsia="STIX-Regular" w:cstheme="minorHAnsi"/>
          <w:sz w:val="24"/>
          <w:szCs w:val="24"/>
          <w:vertAlign w:val="superscript"/>
        </w:rPr>
        <w:t>1</w:t>
      </w:r>
      <w:r w:rsidRPr="00AE593F">
        <w:rPr>
          <w:rFonts w:eastAsia="STIX-Regular" w:cstheme="minorHAnsi"/>
          <w:sz w:val="24"/>
          <w:szCs w:val="24"/>
        </w:rPr>
        <w:t>, Julian S. Tam</w:t>
      </w:r>
      <w:r w:rsidRPr="00AE593F">
        <w:rPr>
          <w:rFonts w:eastAsia="STIX-Regular" w:cstheme="minorHAnsi"/>
          <w:sz w:val="24"/>
          <w:szCs w:val="24"/>
          <w:vertAlign w:val="superscript"/>
        </w:rPr>
        <w:t>2</w:t>
      </w:r>
      <w:r w:rsidRPr="00AE593F">
        <w:rPr>
          <w:rFonts w:eastAsia="STIX-Regular" w:cstheme="minorHAnsi"/>
          <w:sz w:val="24"/>
          <w:szCs w:val="24"/>
        </w:rPr>
        <w:t>, Juan P. Ianowski</w:t>
      </w:r>
      <w:r w:rsidRPr="00AE593F">
        <w:rPr>
          <w:rFonts w:eastAsia="STIX-Regular" w:cstheme="minorHAnsi"/>
          <w:sz w:val="24"/>
          <w:szCs w:val="24"/>
          <w:vertAlign w:val="superscript"/>
        </w:rPr>
        <w:t>1</w:t>
      </w:r>
      <w:r w:rsidRPr="00AE593F">
        <w:rPr>
          <w:rFonts w:eastAsia="STIX-Regular" w:cstheme="minorHAnsi"/>
          <w:sz w:val="24"/>
          <w:szCs w:val="24"/>
        </w:rPr>
        <w:t>, Verónica A. Campanucci</w:t>
      </w:r>
      <w:r w:rsidRPr="00AE593F">
        <w:rPr>
          <w:rFonts w:eastAsia="STIX-Regular" w:cstheme="minorHAnsi"/>
          <w:sz w:val="24"/>
          <w:szCs w:val="24"/>
          <w:vertAlign w:val="superscript"/>
        </w:rPr>
        <w:t>1*</w:t>
      </w:r>
    </w:p>
    <w:p w14:paraId="6698E0AB" w14:textId="77777777" w:rsidR="0098362B" w:rsidRPr="00AE593F" w:rsidRDefault="0098362B" w:rsidP="00AE593F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EFFD1B" w14:textId="77777777" w:rsidR="0098362B" w:rsidRPr="00AE593F" w:rsidRDefault="0098362B" w:rsidP="00AE59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Affiliations:</w:t>
      </w:r>
    </w:p>
    <w:p w14:paraId="31E52BBB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E593F">
        <w:rPr>
          <w:rFonts w:cstheme="minorHAnsi"/>
          <w:sz w:val="24"/>
          <w:szCs w:val="24"/>
          <w:vertAlign w:val="superscript"/>
        </w:rPr>
        <w:t>1</w:t>
      </w:r>
      <w:r w:rsidRPr="00AE593F">
        <w:rPr>
          <w:rFonts w:cstheme="minorHAnsi"/>
          <w:sz w:val="24"/>
          <w:szCs w:val="24"/>
        </w:rPr>
        <w:t xml:space="preserve"> Department of Anatomy, Physiology, and Pharmacology, University of Saskatchewan, Saskatoon, SK, Canada.</w:t>
      </w:r>
    </w:p>
    <w:p w14:paraId="3FCB8152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593F">
        <w:rPr>
          <w:rFonts w:cstheme="minorHAnsi"/>
          <w:sz w:val="24"/>
          <w:szCs w:val="24"/>
          <w:vertAlign w:val="superscript"/>
        </w:rPr>
        <w:t>2</w:t>
      </w:r>
      <w:r w:rsidRPr="00AE593F">
        <w:rPr>
          <w:rFonts w:cstheme="minorHAnsi"/>
          <w:sz w:val="24"/>
          <w:szCs w:val="24"/>
        </w:rPr>
        <w:t xml:space="preserve"> Department of Medicine, Division of Respirology, Critical Care, and Sleep Medicine, Royal University Hospital, University of Saskatchewan, Saskatoon, SK, Canada.</w:t>
      </w:r>
    </w:p>
    <w:p w14:paraId="7D2CFF33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  <w:r w:rsidRPr="00AE593F">
        <w:rPr>
          <w:rFonts w:cstheme="minorHAnsi"/>
          <w:sz w:val="24"/>
          <w:szCs w:val="24"/>
          <w:vertAlign w:val="superscript"/>
        </w:rPr>
        <w:t>3</w:t>
      </w:r>
      <w:r w:rsidRPr="00AE593F">
        <w:rPr>
          <w:rFonts w:cstheme="minorHAnsi"/>
          <w:sz w:val="24"/>
          <w:szCs w:val="24"/>
        </w:rPr>
        <w:t xml:space="preserve"> Current address: Department of Medicine, Queen's University, Kingston, ON, Canada. </w:t>
      </w:r>
    </w:p>
    <w:p w14:paraId="4247549E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Hlk6399627"/>
      <w:r w:rsidRPr="00AE593F">
        <w:rPr>
          <w:rFonts w:cstheme="minorHAnsi"/>
          <w:sz w:val="24"/>
          <w:szCs w:val="24"/>
          <w:vertAlign w:val="superscript"/>
        </w:rPr>
        <w:t>&amp;</w:t>
      </w:r>
      <w:bookmarkEnd w:id="0"/>
      <w:r w:rsidRPr="00AE593F">
        <w:rPr>
          <w:rFonts w:cstheme="minorHAnsi"/>
          <w:sz w:val="24"/>
          <w:szCs w:val="24"/>
        </w:rPr>
        <w:t xml:space="preserve"> Contributed equally as leading authors</w:t>
      </w:r>
    </w:p>
    <w:p w14:paraId="45860C70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593F">
        <w:rPr>
          <w:rFonts w:cstheme="minorHAnsi"/>
          <w:sz w:val="24"/>
          <w:szCs w:val="24"/>
        </w:rPr>
        <w:t xml:space="preserve">* Corresponding Author: </w:t>
      </w:r>
    </w:p>
    <w:p w14:paraId="4297F2C3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593F">
        <w:rPr>
          <w:rFonts w:cstheme="minorHAnsi"/>
          <w:sz w:val="24"/>
          <w:szCs w:val="24"/>
        </w:rPr>
        <w:t xml:space="preserve">Dr. Verónica A. </w:t>
      </w:r>
      <w:proofErr w:type="spellStart"/>
      <w:r w:rsidRPr="00AE593F">
        <w:rPr>
          <w:rFonts w:cstheme="minorHAnsi"/>
          <w:sz w:val="24"/>
          <w:szCs w:val="24"/>
        </w:rPr>
        <w:t>Campanucci</w:t>
      </w:r>
      <w:proofErr w:type="spellEnd"/>
    </w:p>
    <w:p w14:paraId="5A490705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593F">
        <w:rPr>
          <w:rFonts w:cstheme="minorHAnsi"/>
          <w:sz w:val="24"/>
          <w:szCs w:val="24"/>
        </w:rPr>
        <w:t xml:space="preserve">Department of Physiology </w:t>
      </w:r>
    </w:p>
    <w:p w14:paraId="3E9F1F09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593F">
        <w:rPr>
          <w:rFonts w:cstheme="minorHAnsi"/>
          <w:bCs/>
          <w:sz w:val="24"/>
          <w:szCs w:val="24"/>
        </w:rPr>
        <w:t>University of Saskatchewan</w:t>
      </w:r>
      <w:r w:rsidRPr="00AE593F">
        <w:rPr>
          <w:rFonts w:cstheme="minorHAnsi"/>
          <w:sz w:val="24"/>
          <w:szCs w:val="24"/>
        </w:rPr>
        <w:t xml:space="preserve"> </w:t>
      </w:r>
    </w:p>
    <w:p w14:paraId="79767C66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593F">
        <w:rPr>
          <w:rFonts w:cstheme="minorHAnsi"/>
          <w:bCs/>
          <w:sz w:val="24"/>
          <w:szCs w:val="24"/>
        </w:rPr>
        <w:t>107 Wiggins Road</w:t>
      </w:r>
      <w:r w:rsidRPr="00AE593F">
        <w:rPr>
          <w:rFonts w:cstheme="minorHAnsi"/>
          <w:sz w:val="24"/>
          <w:szCs w:val="24"/>
        </w:rPr>
        <w:t>,</w:t>
      </w:r>
    </w:p>
    <w:p w14:paraId="518F56FB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593F">
        <w:rPr>
          <w:rFonts w:cstheme="minorHAnsi"/>
          <w:bCs/>
          <w:sz w:val="24"/>
          <w:szCs w:val="24"/>
        </w:rPr>
        <w:t>Saskatoon, Saskatchewan, Canada S7N 5E5.</w:t>
      </w:r>
    </w:p>
    <w:p w14:paraId="0308B3D4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  <w:lang w:val="fr-FR"/>
        </w:rPr>
      </w:pPr>
      <w:proofErr w:type="gramStart"/>
      <w:r w:rsidRPr="00AE593F">
        <w:rPr>
          <w:rFonts w:cstheme="minorHAnsi"/>
          <w:sz w:val="24"/>
          <w:szCs w:val="24"/>
          <w:lang w:val="fr-FR"/>
        </w:rPr>
        <w:t>E-mail:</w:t>
      </w:r>
      <w:proofErr w:type="gramEnd"/>
      <w:r w:rsidRPr="00AE593F">
        <w:rPr>
          <w:rFonts w:cstheme="minorHAnsi"/>
          <w:sz w:val="24"/>
          <w:szCs w:val="24"/>
          <w:lang w:val="fr-FR"/>
        </w:rPr>
        <w:t xml:space="preserve"> veronica.campanucci@usask.ca</w:t>
      </w:r>
    </w:p>
    <w:p w14:paraId="7FE77AEB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  <w:lang w:val="fr-FR"/>
        </w:rPr>
      </w:pPr>
      <w:proofErr w:type="gramStart"/>
      <w:r w:rsidRPr="00AE593F">
        <w:rPr>
          <w:rFonts w:cstheme="minorHAnsi"/>
          <w:sz w:val="24"/>
          <w:szCs w:val="24"/>
          <w:lang w:val="fr-FR"/>
        </w:rPr>
        <w:t>Tel:</w:t>
      </w:r>
      <w:proofErr w:type="gramEnd"/>
      <w:r w:rsidRPr="00AE593F">
        <w:rPr>
          <w:rFonts w:cstheme="minorHAnsi"/>
          <w:sz w:val="24"/>
          <w:szCs w:val="24"/>
          <w:lang w:val="fr-FR"/>
        </w:rPr>
        <w:t xml:space="preserve"> 306-966-5394</w:t>
      </w:r>
    </w:p>
    <w:p w14:paraId="6E637E56" w14:textId="1D0EA130" w:rsidR="00162AE9" w:rsidRPr="00AE593F" w:rsidRDefault="00162AE9" w:rsidP="00AE593F">
      <w:pPr>
        <w:spacing w:after="0" w:line="240" w:lineRule="auto"/>
        <w:jc w:val="both"/>
        <w:rPr>
          <w:rFonts w:cstheme="minorHAnsi"/>
          <w:sz w:val="24"/>
          <w:szCs w:val="24"/>
          <w:lang w:val="fr-FR"/>
        </w:rPr>
      </w:pPr>
      <w:proofErr w:type="gramStart"/>
      <w:r w:rsidRPr="00AE593F">
        <w:rPr>
          <w:rFonts w:cstheme="minorHAnsi"/>
          <w:sz w:val="24"/>
          <w:szCs w:val="24"/>
          <w:lang w:val="fr-FR"/>
        </w:rPr>
        <w:t>Fax:</w:t>
      </w:r>
      <w:proofErr w:type="gramEnd"/>
      <w:r w:rsidRPr="00AE593F">
        <w:rPr>
          <w:rFonts w:cstheme="minorHAnsi"/>
          <w:sz w:val="24"/>
          <w:szCs w:val="24"/>
          <w:lang w:val="fr-FR"/>
        </w:rPr>
        <w:t xml:space="preserve"> </w:t>
      </w:r>
      <w:r w:rsidR="0092756F" w:rsidRPr="0092756F">
        <w:rPr>
          <w:rFonts w:cstheme="minorHAnsi"/>
          <w:sz w:val="24"/>
          <w:szCs w:val="24"/>
          <w:lang w:val="fr-FR"/>
        </w:rPr>
        <w:t>(306) 966-4298</w:t>
      </w:r>
    </w:p>
    <w:p w14:paraId="2589C8B2" w14:textId="77777777" w:rsidR="00162AE9" w:rsidRPr="00AE593F" w:rsidRDefault="00162AE9" w:rsidP="00AE593F">
      <w:pPr>
        <w:spacing w:after="0" w:line="240" w:lineRule="auto"/>
        <w:jc w:val="both"/>
        <w:rPr>
          <w:rFonts w:cstheme="minorHAnsi"/>
          <w:b/>
          <w:sz w:val="24"/>
          <w:szCs w:val="24"/>
          <w:lang w:val="fr-FR"/>
        </w:rPr>
      </w:pPr>
    </w:p>
    <w:p w14:paraId="729B4BBE" w14:textId="6B60DA84" w:rsidR="0098362B" w:rsidRPr="00AE593F" w:rsidRDefault="0098362B" w:rsidP="00AE59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What was your research question?</w:t>
      </w:r>
      <w:r w:rsidR="00540382" w:rsidRPr="00AE593F">
        <w:rPr>
          <w:rFonts w:cstheme="minorHAnsi"/>
          <w:b/>
          <w:sz w:val="28"/>
          <w:szCs w:val="28"/>
        </w:rPr>
        <w:t xml:space="preserve"> </w:t>
      </w:r>
    </w:p>
    <w:p w14:paraId="2F18B448" w14:textId="743436F5" w:rsidR="00162AE9" w:rsidRDefault="007277EF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>
        <w:rPr>
          <w:rFonts w:eastAsia="STIX-Regular" w:cstheme="minorHAnsi"/>
          <w:sz w:val="24"/>
          <w:szCs w:val="24"/>
        </w:rPr>
        <w:t>W</w:t>
      </w:r>
      <w:r w:rsidR="00162AE9" w:rsidRPr="00AE593F">
        <w:rPr>
          <w:rFonts w:eastAsia="STIX-Regular" w:cstheme="minorHAnsi"/>
          <w:sz w:val="24"/>
          <w:szCs w:val="24"/>
        </w:rPr>
        <w:t xml:space="preserve">e investigated </w:t>
      </w:r>
      <w:r>
        <w:rPr>
          <w:rFonts w:eastAsia="STIX-Regular" w:cstheme="minorHAnsi"/>
          <w:sz w:val="24"/>
          <w:szCs w:val="24"/>
        </w:rPr>
        <w:t>if</w:t>
      </w:r>
      <w:r w:rsidR="00162AE9" w:rsidRPr="00AE593F">
        <w:rPr>
          <w:rFonts w:eastAsia="STIX-Regular" w:cstheme="minorHAnsi"/>
          <w:sz w:val="24"/>
          <w:szCs w:val="24"/>
        </w:rPr>
        <w:t xml:space="preserve"> </w:t>
      </w:r>
      <w:r>
        <w:rPr>
          <w:rFonts w:eastAsia="STIX-Regular" w:cstheme="minorHAnsi"/>
          <w:sz w:val="24"/>
          <w:szCs w:val="24"/>
        </w:rPr>
        <w:t>cystic fibrosis (</w:t>
      </w:r>
      <w:r w:rsidR="00162AE9" w:rsidRPr="00AE593F">
        <w:rPr>
          <w:rFonts w:eastAsia="STIX-Regular" w:cstheme="minorHAnsi"/>
          <w:sz w:val="24"/>
          <w:szCs w:val="24"/>
        </w:rPr>
        <w:t>CF</w:t>
      </w:r>
      <w:r>
        <w:rPr>
          <w:rFonts w:eastAsia="STIX-Regular" w:cstheme="minorHAnsi"/>
          <w:sz w:val="24"/>
          <w:szCs w:val="24"/>
        </w:rPr>
        <w:t>)</w:t>
      </w:r>
      <w:r w:rsidR="00162AE9" w:rsidRPr="00AE593F">
        <w:rPr>
          <w:rFonts w:eastAsia="STIX-Regular" w:cstheme="minorHAnsi"/>
          <w:sz w:val="24"/>
          <w:szCs w:val="24"/>
        </w:rPr>
        <w:t xml:space="preserve"> </w:t>
      </w:r>
      <w:r>
        <w:rPr>
          <w:rFonts w:eastAsia="STIX-Regular" w:cstheme="minorHAnsi"/>
          <w:sz w:val="24"/>
          <w:szCs w:val="24"/>
        </w:rPr>
        <w:t>pigs</w:t>
      </w:r>
      <w:r w:rsidR="00162AE9" w:rsidRPr="00AE593F">
        <w:rPr>
          <w:rFonts w:eastAsia="STIX-Regular" w:cstheme="minorHAnsi"/>
          <w:sz w:val="24"/>
          <w:szCs w:val="24"/>
        </w:rPr>
        <w:t xml:space="preserve"> </w:t>
      </w:r>
      <w:r>
        <w:rPr>
          <w:rFonts w:eastAsia="STIX-Regular" w:cstheme="minorHAnsi"/>
          <w:sz w:val="24"/>
          <w:szCs w:val="24"/>
        </w:rPr>
        <w:t>have impaired motility in their intestines (</w:t>
      </w:r>
      <w:r w:rsidR="00162AE9" w:rsidRPr="00AE593F">
        <w:rPr>
          <w:rFonts w:eastAsia="STIX-Regular" w:cstheme="minorHAnsi"/>
          <w:sz w:val="24"/>
          <w:szCs w:val="24"/>
        </w:rPr>
        <w:t>intestinal dysmotility</w:t>
      </w:r>
      <w:r>
        <w:rPr>
          <w:rFonts w:eastAsia="STIX-Regular" w:cstheme="minorHAnsi"/>
          <w:sz w:val="24"/>
          <w:szCs w:val="24"/>
        </w:rPr>
        <w:t>)</w:t>
      </w:r>
      <w:r w:rsidR="00162AE9" w:rsidRPr="00AE593F">
        <w:rPr>
          <w:rFonts w:eastAsia="STIX-Regular" w:cstheme="minorHAnsi"/>
          <w:sz w:val="24"/>
          <w:szCs w:val="24"/>
        </w:rPr>
        <w:t>.</w:t>
      </w:r>
    </w:p>
    <w:p w14:paraId="391E943E" w14:textId="77777777" w:rsidR="00AE593F" w:rsidRPr="00AE593F" w:rsidRDefault="00AE593F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</w:p>
    <w:p w14:paraId="22D21517" w14:textId="79D10728" w:rsidR="00540382" w:rsidRPr="00AE593F" w:rsidRDefault="0098362B" w:rsidP="00AE59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Why is this important?</w:t>
      </w:r>
      <w:r w:rsidR="00540382" w:rsidRPr="00AE593F">
        <w:rPr>
          <w:rFonts w:cstheme="minorHAnsi"/>
          <w:b/>
          <w:sz w:val="28"/>
          <w:szCs w:val="28"/>
        </w:rPr>
        <w:t xml:space="preserve"> </w:t>
      </w:r>
    </w:p>
    <w:p w14:paraId="232D70E0" w14:textId="050ACC80" w:rsidR="00162AE9" w:rsidRDefault="00162AE9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 xml:space="preserve">Gastrointestinal </w:t>
      </w:r>
      <w:r w:rsidR="007277EF">
        <w:rPr>
          <w:rFonts w:eastAsia="STIX-Regular" w:cstheme="minorHAnsi"/>
          <w:sz w:val="24"/>
          <w:szCs w:val="24"/>
        </w:rPr>
        <w:t xml:space="preserve">(GI) </w:t>
      </w:r>
      <w:r w:rsidRPr="00AE593F">
        <w:rPr>
          <w:rFonts w:eastAsia="STIX-Regular" w:cstheme="minorHAnsi"/>
          <w:sz w:val="24"/>
          <w:szCs w:val="24"/>
        </w:rPr>
        <w:t xml:space="preserve">complications are common in people with </w:t>
      </w:r>
      <w:r w:rsidR="007277EF">
        <w:rPr>
          <w:rFonts w:eastAsia="STIX-Regular" w:cstheme="minorHAnsi"/>
          <w:sz w:val="24"/>
          <w:szCs w:val="24"/>
        </w:rPr>
        <w:t>CF</w:t>
      </w:r>
      <w:r w:rsidRPr="00AE593F">
        <w:rPr>
          <w:rFonts w:eastAsia="STIX-Regular" w:cstheme="minorHAnsi"/>
          <w:sz w:val="24"/>
          <w:szCs w:val="24"/>
        </w:rPr>
        <w:t xml:space="preserve"> (</w:t>
      </w:r>
      <w:proofErr w:type="spellStart"/>
      <w:r w:rsidRPr="00AE593F">
        <w:rPr>
          <w:rFonts w:eastAsia="STIX-Regular" w:cstheme="minorHAnsi"/>
          <w:sz w:val="24"/>
          <w:szCs w:val="24"/>
        </w:rPr>
        <w:t>pwCF</w:t>
      </w:r>
      <w:proofErr w:type="spellEnd"/>
      <w:r w:rsidRPr="00AE593F">
        <w:rPr>
          <w:rFonts w:eastAsia="STIX-Regular" w:cstheme="minorHAnsi"/>
          <w:sz w:val="24"/>
          <w:szCs w:val="24"/>
        </w:rPr>
        <w:t xml:space="preserve">) </w:t>
      </w:r>
      <w:r w:rsidR="007277EF">
        <w:rPr>
          <w:rFonts w:eastAsia="STIX-Regular" w:cstheme="minorHAnsi"/>
          <w:sz w:val="24"/>
          <w:szCs w:val="24"/>
        </w:rPr>
        <w:t>and have</w:t>
      </w:r>
      <w:r w:rsidRPr="00AE593F">
        <w:rPr>
          <w:rFonts w:eastAsia="STIX-Regular" w:cstheme="minorHAnsi"/>
          <w:sz w:val="24"/>
          <w:szCs w:val="24"/>
        </w:rPr>
        <w:t xml:space="preserve"> a negative impact on quality of life. Among these, constipation and abdominal pain are prevalent, and </w:t>
      </w:r>
      <w:r w:rsidR="007121ED">
        <w:rPr>
          <w:rFonts w:eastAsia="STIX-Regular" w:cstheme="minorHAnsi"/>
          <w:sz w:val="24"/>
          <w:szCs w:val="24"/>
        </w:rPr>
        <w:t xml:space="preserve">in </w:t>
      </w:r>
      <w:r w:rsidRPr="00AE593F">
        <w:rPr>
          <w:rFonts w:eastAsia="STIX-Regular" w:cstheme="minorHAnsi"/>
          <w:sz w:val="24"/>
          <w:szCs w:val="24"/>
        </w:rPr>
        <w:t xml:space="preserve">some </w:t>
      </w:r>
      <w:r w:rsidR="007121ED">
        <w:rPr>
          <w:rFonts w:eastAsia="STIX-Regular" w:cstheme="minorHAnsi"/>
          <w:sz w:val="24"/>
          <w:szCs w:val="24"/>
        </w:rPr>
        <w:t xml:space="preserve">cases, </w:t>
      </w:r>
      <w:r w:rsidRPr="00AE593F">
        <w:rPr>
          <w:rFonts w:eastAsia="STIX-Regular" w:cstheme="minorHAnsi"/>
          <w:sz w:val="24"/>
          <w:szCs w:val="24"/>
        </w:rPr>
        <w:t xml:space="preserve">complications can become severe and even life-threatening. A potential underlying factor </w:t>
      </w:r>
      <w:r w:rsidR="007277EF">
        <w:rPr>
          <w:rFonts w:eastAsia="STIX-Regular" w:cstheme="minorHAnsi"/>
          <w:sz w:val="24"/>
          <w:szCs w:val="24"/>
        </w:rPr>
        <w:t xml:space="preserve">is </w:t>
      </w:r>
      <w:r w:rsidRPr="00AE593F">
        <w:rPr>
          <w:rFonts w:eastAsia="STIX-Regular" w:cstheme="minorHAnsi"/>
          <w:sz w:val="24"/>
          <w:szCs w:val="24"/>
        </w:rPr>
        <w:t xml:space="preserve">intestinal dysmotility, a condition in which the movement of the intestines </w:t>
      </w:r>
      <w:r w:rsidRPr="00AE593F">
        <w:rPr>
          <w:rFonts w:eastAsia="STIX-Regular" w:cstheme="minorHAnsi"/>
          <w:sz w:val="24"/>
          <w:szCs w:val="24"/>
        </w:rPr>
        <w:lastRenderedPageBreak/>
        <w:t xml:space="preserve">is slower than normal due to nerves or muscles </w:t>
      </w:r>
      <w:r w:rsidR="007277EF">
        <w:rPr>
          <w:rFonts w:eastAsia="STIX-Regular" w:cstheme="minorHAnsi"/>
          <w:sz w:val="24"/>
          <w:szCs w:val="24"/>
        </w:rPr>
        <w:t>not working as they should.  This</w:t>
      </w:r>
      <w:r w:rsidRPr="00AE593F">
        <w:rPr>
          <w:rFonts w:eastAsia="STIX-Regular" w:cstheme="minorHAnsi"/>
          <w:sz w:val="24"/>
          <w:szCs w:val="24"/>
        </w:rPr>
        <w:t xml:space="preserve"> disrupts the normal </w:t>
      </w:r>
      <w:r w:rsidR="007277EF">
        <w:rPr>
          <w:rFonts w:eastAsia="STIX-Regular" w:cstheme="minorHAnsi"/>
          <w:sz w:val="24"/>
          <w:szCs w:val="24"/>
        </w:rPr>
        <w:t>movement</w:t>
      </w:r>
      <w:r w:rsidRPr="00AE593F">
        <w:rPr>
          <w:rFonts w:eastAsia="STIX-Regular" w:cstheme="minorHAnsi"/>
          <w:sz w:val="24"/>
          <w:szCs w:val="24"/>
        </w:rPr>
        <w:t xml:space="preserve"> of food and waste</w:t>
      </w:r>
      <w:r w:rsidR="007277EF">
        <w:rPr>
          <w:rFonts w:eastAsia="STIX-Regular" w:cstheme="minorHAnsi"/>
          <w:sz w:val="24"/>
          <w:szCs w:val="24"/>
        </w:rPr>
        <w:t xml:space="preserve"> through the digestive tract</w:t>
      </w:r>
      <w:r w:rsidRPr="00AE593F">
        <w:rPr>
          <w:rFonts w:eastAsia="STIX-Regular" w:cstheme="minorHAnsi"/>
          <w:sz w:val="24"/>
          <w:szCs w:val="24"/>
        </w:rPr>
        <w:t xml:space="preserve">. Despite the clinical importance of </w:t>
      </w:r>
      <w:r w:rsidR="007277EF">
        <w:rPr>
          <w:rFonts w:eastAsia="STIX-Regular" w:cstheme="minorHAnsi"/>
          <w:sz w:val="24"/>
          <w:szCs w:val="24"/>
        </w:rPr>
        <w:t>GI</w:t>
      </w:r>
      <w:r w:rsidRPr="00AE593F">
        <w:rPr>
          <w:rFonts w:eastAsia="STIX-Regular" w:cstheme="minorHAnsi"/>
          <w:sz w:val="24"/>
          <w:szCs w:val="24"/>
        </w:rPr>
        <w:t xml:space="preserve"> complications, CF-related </w:t>
      </w:r>
      <w:r w:rsidR="007277EF">
        <w:rPr>
          <w:rFonts w:eastAsia="STIX-Regular" w:cstheme="minorHAnsi"/>
          <w:sz w:val="24"/>
          <w:szCs w:val="24"/>
        </w:rPr>
        <w:t>intestinal</w:t>
      </w:r>
      <w:r w:rsidRPr="00AE593F">
        <w:rPr>
          <w:rFonts w:eastAsia="STIX-Regular" w:cstheme="minorHAnsi"/>
          <w:sz w:val="24"/>
          <w:szCs w:val="24"/>
        </w:rPr>
        <w:t xml:space="preserve"> dysmotility remains poorly understood.</w:t>
      </w:r>
    </w:p>
    <w:p w14:paraId="1428A4EF" w14:textId="77777777" w:rsidR="00AE593F" w:rsidRPr="00AE593F" w:rsidRDefault="00AE593F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</w:p>
    <w:p w14:paraId="71BF3942" w14:textId="4B5E543E" w:rsidR="00540382" w:rsidRPr="00AE593F" w:rsidRDefault="0098362B" w:rsidP="00AE593F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What did you do?</w:t>
      </w:r>
      <w:r w:rsidR="00540382" w:rsidRPr="00AE593F">
        <w:rPr>
          <w:rFonts w:cstheme="minorHAnsi"/>
          <w:b/>
          <w:sz w:val="28"/>
          <w:szCs w:val="28"/>
        </w:rPr>
        <w:t xml:space="preserve"> </w:t>
      </w:r>
    </w:p>
    <w:p w14:paraId="5B373237" w14:textId="58074A1F" w:rsidR="006745B0" w:rsidRPr="00AE593F" w:rsidRDefault="006745B0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 xml:space="preserve">We investigated intestinal motility in CF </w:t>
      </w:r>
      <w:r w:rsidR="007277EF">
        <w:rPr>
          <w:rFonts w:eastAsia="STIX-Regular" w:cstheme="minorHAnsi"/>
          <w:sz w:val="24"/>
          <w:szCs w:val="24"/>
        </w:rPr>
        <w:t>pigs</w:t>
      </w:r>
      <w:r w:rsidRPr="00AE593F">
        <w:rPr>
          <w:rFonts w:eastAsia="STIX-Regular" w:cstheme="minorHAnsi"/>
          <w:sz w:val="24"/>
          <w:szCs w:val="24"/>
        </w:rPr>
        <w:t xml:space="preserve">. We focused on the small intestine (the ileum) of both wild-type (WT or non-CF) and CFTR-deficient (CF) </w:t>
      </w:r>
      <w:r w:rsidR="007277EF">
        <w:rPr>
          <w:rFonts w:eastAsia="STIX-Regular" w:cstheme="minorHAnsi"/>
          <w:sz w:val="24"/>
          <w:szCs w:val="24"/>
        </w:rPr>
        <w:t>pigs</w:t>
      </w:r>
      <w:r w:rsidRPr="00AE593F">
        <w:rPr>
          <w:rFonts w:eastAsia="STIX-Regular" w:cstheme="minorHAnsi"/>
          <w:sz w:val="24"/>
          <w:szCs w:val="24"/>
        </w:rPr>
        <w:t xml:space="preserve">. We </w:t>
      </w:r>
      <w:r w:rsidR="007277EF">
        <w:rPr>
          <w:rFonts w:eastAsia="STIX-Regular" w:cstheme="minorHAnsi"/>
          <w:sz w:val="24"/>
          <w:szCs w:val="24"/>
        </w:rPr>
        <w:t>assessed</w:t>
      </w:r>
      <w:r w:rsidRPr="00AE593F">
        <w:rPr>
          <w:rFonts w:eastAsia="STIX-Regular" w:cstheme="minorHAnsi"/>
          <w:sz w:val="24"/>
          <w:szCs w:val="24"/>
        </w:rPr>
        <w:t xml:space="preserve"> </w:t>
      </w:r>
      <w:r w:rsidR="007277EF">
        <w:rPr>
          <w:rFonts w:eastAsia="STIX-Regular" w:cstheme="minorHAnsi"/>
          <w:sz w:val="24"/>
          <w:szCs w:val="24"/>
        </w:rPr>
        <w:t>the ability of</w:t>
      </w:r>
      <w:r w:rsidRPr="00AE593F">
        <w:rPr>
          <w:rFonts w:eastAsia="STIX-Regular" w:cstheme="minorHAnsi"/>
          <w:sz w:val="24"/>
          <w:szCs w:val="24"/>
        </w:rPr>
        <w:t xml:space="preserve"> </w:t>
      </w:r>
      <w:r w:rsidR="00752EBA">
        <w:rPr>
          <w:rFonts w:eastAsia="STIX-Regular" w:cstheme="minorHAnsi"/>
          <w:sz w:val="24"/>
          <w:szCs w:val="24"/>
        </w:rPr>
        <w:t xml:space="preserve">the </w:t>
      </w:r>
      <w:r w:rsidRPr="00AE593F">
        <w:rPr>
          <w:rFonts w:eastAsia="STIX-Regular" w:cstheme="minorHAnsi"/>
          <w:sz w:val="24"/>
          <w:szCs w:val="24"/>
        </w:rPr>
        <w:t xml:space="preserve">ileum to </w:t>
      </w:r>
      <w:r w:rsidR="001D7F84">
        <w:rPr>
          <w:rFonts w:eastAsia="STIX-Regular" w:cstheme="minorHAnsi"/>
          <w:sz w:val="24"/>
          <w:szCs w:val="24"/>
        </w:rPr>
        <w:t>move its</w:t>
      </w:r>
      <w:r w:rsidRPr="00AE593F">
        <w:rPr>
          <w:rFonts w:eastAsia="STIX-Regular" w:cstheme="minorHAnsi"/>
          <w:sz w:val="24"/>
          <w:szCs w:val="24"/>
        </w:rPr>
        <w:t xml:space="preserve"> contents through the </w:t>
      </w:r>
      <w:r w:rsidR="001D7F84">
        <w:rPr>
          <w:rFonts w:eastAsia="STIX-Regular" w:cstheme="minorHAnsi"/>
          <w:sz w:val="24"/>
          <w:szCs w:val="24"/>
        </w:rPr>
        <w:t>digestive</w:t>
      </w:r>
      <w:r w:rsidRPr="00AE593F">
        <w:rPr>
          <w:rFonts w:eastAsia="STIX-Regular" w:cstheme="minorHAnsi"/>
          <w:sz w:val="24"/>
          <w:szCs w:val="24"/>
        </w:rPr>
        <w:t xml:space="preserve"> tract</w:t>
      </w:r>
      <w:r w:rsidR="001D7F84">
        <w:rPr>
          <w:rFonts w:eastAsia="STIX-Regular" w:cstheme="minorHAnsi"/>
          <w:sz w:val="24"/>
          <w:szCs w:val="24"/>
        </w:rPr>
        <w:t xml:space="preserve"> using a measurement called the intestinal contractile force</w:t>
      </w:r>
      <w:r w:rsidRPr="00AE593F">
        <w:rPr>
          <w:rFonts w:eastAsia="STIX-Regular" w:cstheme="minorHAnsi"/>
          <w:sz w:val="24"/>
          <w:szCs w:val="24"/>
        </w:rPr>
        <w:t>.</w:t>
      </w:r>
    </w:p>
    <w:p w14:paraId="6F8E5513" w14:textId="56489D4F" w:rsidR="006745B0" w:rsidRPr="00AE593F" w:rsidRDefault="006745B0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 xml:space="preserve">We assessed two </w:t>
      </w:r>
      <w:r w:rsidR="001D7F84">
        <w:rPr>
          <w:rFonts w:eastAsia="STIX-Regular" w:cstheme="minorHAnsi"/>
          <w:sz w:val="24"/>
          <w:szCs w:val="24"/>
        </w:rPr>
        <w:t>responses</w:t>
      </w:r>
      <w:r w:rsidRPr="00AE593F">
        <w:rPr>
          <w:rFonts w:eastAsia="STIX-Regular" w:cstheme="minorHAnsi"/>
          <w:sz w:val="24"/>
          <w:szCs w:val="24"/>
        </w:rPr>
        <w:t>:</w:t>
      </w:r>
    </w:p>
    <w:p w14:paraId="4262A5B9" w14:textId="3AC7BFE8" w:rsidR="006745B0" w:rsidRPr="00AE593F" w:rsidRDefault="006745B0" w:rsidP="00AE593F">
      <w:pPr>
        <w:numPr>
          <w:ilvl w:val="0"/>
          <w:numId w:val="1"/>
        </w:num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i/>
          <w:iCs/>
          <w:sz w:val="24"/>
          <w:szCs w:val="24"/>
        </w:rPr>
        <w:t>Spontaneous responses:</w:t>
      </w:r>
      <w:r w:rsidRPr="00AE593F">
        <w:rPr>
          <w:rFonts w:eastAsia="STIX-Regular" w:cstheme="minorHAnsi"/>
          <w:sz w:val="24"/>
          <w:szCs w:val="24"/>
        </w:rPr>
        <w:t xml:space="preserve"> How much (amplitude</w:t>
      </w:r>
      <w:r w:rsidR="001D7F84">
        <w:rPr>
          <w:rFonts w:eastAsia="STIX-Regular" w:cstheme="minorHAnsi"/>
          <w:sz w:val="24"/>
          <w:szCs w:val="24"/>
        </w:rPr>
        <w:t xml:space="preserve"> or strength</w:t>
      </w:r>
      <w:r w:rsidRPr="00AE593F">
        <w:rPr>
          <w:rFonts w:eastAsia="STIX-Regular" w:cstheme="minorHAnsi"/>
          <w:sz w:val="24"/>
          <w:szCs w:val="24"/>
        </w:rPr>
        <w:t>) and how often (frequency</w:t>
      </w:r>
      <w:r w:rsidR="001D7F84">
        <w:rPr>
          <w:rFonts w:eastAsia="STIX-Regular" w:cstheme="minorHAnsi"/>
          <w:sz w:val="24"/>
          <w:szCs w:val="24"/>
        </w:rPr>
        <w:t xml:space="preserve"> or timing</w:t>
      </w:r>
      <w:r w:rsidRPr="00AE593F">
        <w:rPr>
          <w:rFonts w:eastAsia="STIX-Regular" w:cstheme="minorHAnsi"/>
          <w:sz w:val="24"/>
          <w:szCs w:val="24"/>
        </w:rPr>
        <w:t xml:space="preserve">) the intestinal muscle spontaneously contracted and relaxed, generating a wave-like movement called </w:t>
      </w:r>
      <w:r w:rsidRPr="00AE593F">
        <w:rPr>
          <w:rFonts w:eastAsia="STIX-Regular" w:cstheme="minorHAnsi"/>
          <w:i/>
          <w:iCs/>
          <w:sz w:val="24"/>
          <w:szCs w:val="24"/>
        </w:rPr>
        <w:t>peristalsis</w:t>
      </w:r>
      <w:r w:rsidRPr="00AE593F">
        <w:rPr>
          <w:rFonts w:eastAsia="STIX-Regular" w:cstheme="minorHAnsi"/>
          <w:sz w:val="24"/>
          <w:szCs w:val="24"/>
        </w:rPr>
        <w:t>.</w:t>
      </w:r>
    </w:p>
    <w:p w14:paraId="5D7C92BB" w14:textId="1D3ADE7D" w:rsidR="006745B0" w:rsidRDefault="006745B0" w:rsidP="00AE593F">
      <w:pPr>
        <w:numPr>
          <w:ilvl w:val="0"/>
          <w:numId w:val="1"/>
        </w:num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i/>
          <w:iCs/>
          <w:sz w:val="24"/>
          <w:szCs w:val="24"/>
        </w:rPr>
        <w:t>Induced responses</w:t>
      </w:r>
      <w:r w:rsidRPr="00AE593F">
        <w:rPr>
          <w:rFonts w:eastAsia="STIX-Regular" w:cstheme="minorHAnsi"/>
          <w:sz w:val="24"/>
          <w:szCs w:val="24"/>
        </w:rPr>
        <w:t xml:space="preserve">: </w:t>
      </w:r>
      <w:r w:rsidR="001D7F84">
        <w:rPr>
          <w:rFonts w:eastAsia="STIX-Regular" w:cstheme="minorHAnsi"/>
          <w:sz w:val="24"/>
          <w:szCs w:val="24"/>
        </w:rPr>
        <w:t>The a</w:t>
      </w:r>
      <w:r w:rsidRPr="00AE593F">
        <w:rPr>
          <w:rFonts w:eastAsia="STIX-Regular" w:cstheme="minorHAnsi"/>
          <w:sz w:val="24"/>
          <w:szCs w:val="24"/>
        </w:rPr>
        <w:t xml:space="preserve">mplitude and frequency of intestinal muscle contractions after </w:t>
      </w:r>
      <w:r w:rsidR="001D7F84">
        <w:rPr>
          <w:rFonts w:eastAsia="STIX-Regular" w:cstheme="minorHAnsi"/>
          <w:sz w:val="24"/>
          <w:szCs w:val="24"/>
        </w:rPr>
        <w:t>giving different doses of</w:t>
      </w:r>
      <w:r w:rsidRPr="00AE593F">
        <w:rPr>
          <w:rFonts w:eastAsia="STIX-Regular" w:cstheme="minorHAnsi"/>
          <w:sz w:val="24"/>
          <w:szCs w:val="24"/>
        </w:rPr>
        <w:t xml:space="preserve"> acetylcholine (</w:t>
      </w:r>
      <w:proofErr w:type="spellStart"/>
      <w:r w:rsidRPr="00AE593F">
        <w:rPr>
          <w:rFonts w:eastAsia="STIX-Regular" w:cstheme="minorHAnsi"/>
          <w:sz w:val="24"/>
          <w:szCs w:val="24"/>
        </w:rPr>
        <w:t>ACh</w:t>
      </w:r>
      <w:proofErr w:type="spellEnd"/>
      <w:r w:rsidRPr="00AE593F">
        <w:rPr>
          <w:rFonts w:eastAsia="STIX-Regular" w:cstheme="minorHAnsi"/>
          <w:sz w:val="24"/>
          <w:szCs w:val="24"/>
        </w:rPr>
        <w:t>)</w:t>
      </w:r>
      <w:r w:rsidR="001D7F84">
        <w:rPr>
          <w:rFonts w:eastAsia="STIX-Regular" w:cstheme="minorHAnsi"/>
          <w:sz w:val="24"/>
          <w:szCs w:val="24"/>
        </w:rPr>
        <w:t>-</w:t>
      </w:r>
      <w:r w:rsidRPr="00AE593F">
        <w:rPr>
          <w:rFonts w:eastAsia="STIX-Regular" w:cstheme="minorHAnsi"/>
          <w:sz w:val="24"/>
          <w:szCs w:val="24"/>
        </w:rPr>
        <w:t xml:space="preserve"> a signal </w:t>
      </w:r>
      <w:r w:rsidR="001D7F84">
        <w:rPr>
          <w:rFonts w:eastAsia="STIX-Regular" w:cstheme="minorHAnsi"/>
          <w:sz w:val="24"/>
          <w:szCs w:val="24"/>
        </w:rPr>
        <w:t xml:space="preserve">naturally </w:t>
      </w:r>
      <w:r w:rsidRPr="00AE593F">
        <w:rPr>
          <w:rFonts w:eastAsia="STIX-Regular" w:cstheme="minorHAnsi"/>
          <w:sz w:val="24"/>
          <w:szCs w:val="24"/>
        </w:rPr>
        <w:t xml:space="preserve">released </w:t>
      </w:r>
      <w:r w:rsidR="001D7F84">
        <w:rPr>
          <w:rFonts w:eastAsia="STIX-Regular" w:cstheme="minorHAnsi"/>
          <w:sz w:val="24"/>
          <w:szCs w:val="24"/>
        </w:rPr>
        <w:t>to</w:t>
      </w:r>
      <w:r w:rsidRPr="00AE593F">
        <w:rPr>
          <w:rFonts w:eastAsia="STIX-Regular" w:cstheme="minorHAnsi"/>
          <w:sz w:val="24"/>
          <w:szCs w:val="24"/>
        </w:rPr>
        <w:t xml:space="preserve"> stimulate muscle contraction.</w:t>
      </w:r>
    </w:p>
    <w:p w14:paraId="619D6483" w14:textId="77777777" w:rsidR="00AE593F" w:rsidRPr="00AE593F" w:rsidRDefault="00AE593F" w:rsidP="00752EBA">
      <w:pPr>
        <w:spacing w:after="0" w:line="240" w:lineRule="auto"/>
        <w:ind w:left="720"/>
        <w:jc w:val="both"/>
        <w:rPr>
          <w:rFonts w:eastAsia="STIX-Regular" w:cstheme="minorHAnsi"/>
          <w:sz w:val="24"/>
          <w:szCs w:val="24"/>
        </w:rPr>
      </w:pPr>
    </w:p>
    <w:p w14:paraId="584AAFED" w14:textId="7CD2A583" w:rsidR="00540382" w:rsidRPr="00AE593F" w:rsidRDefault="0098362B" w:rsidP="00AE593F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What did you find?</w:t>
      </w:r>
      <w:r w:rsidR="00540382" w:rsidRPr="00AE593F">
        <w:rPr>
          <w:rFonts w:cstheme="minorHAnsi"/>
          <w:b/>
          <w:sz w:val="28"/>
          <w:szCs w:val="28"/>
        </w:rPr>
        <w:t xml:space="preserve"> </w:t>
      </w:r>
    </w:p>
    <w:p w14:paraId="25EED1DF" w14:textId="4A852E70" w:rsidR="00620751" w:rsidRDefault="00620751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 xml:space="preserve">Our findings revealed that both WT and CF ileum </w:t>
      </w:r>
      <w:r w:rsidR="001D7F84">
        <w:rPr>
          <w:rFonts w:eastAsia="STIX-Regular" w:cstheme="minorHAnsi"/>
          <w:sz w:val="24"/>
          <w:szCs w:val="24"/>
        </w:rPr>
        <w:t>had</w:t>
      </w:r>
      <w:r w:rsidRPr="00AE593F">
        <w:rPr>
          <w:rFonts w:eastAsia="STIX-Regular" w:cstheme="minorHAnsi"/>
          <w:sz w:val="24"/>
          <w:szCs w:val="24"/>
        </w:rPr>
        <w:t xml:space="preserve"> spontaneous responses (peristalsis)</w:t>
      </w:r>
      <w:r w:rsidR="001D7F84">
        <w:rPr>
          <w:rFonts w:eastAsia="STIX-Regular" w:cstheme="minorHAnsi"/>
          <w:sz w:val="24"/>
          <w:szCs w:val="24"/>
        </w:rPr>
        <w:t>;</w:t>
      </w:r>
      <w:r w:rsidR="007121ED">
        <w:rPr>
          <w:rFonts w:eastAsia="STIX-Regular" w:cstheme="minorHAnsi"/>
          <w:sz w:val="24"/>
          <w:szCs w:val="24"/>
        </w:rPr>
        <w:t xml:space="preserve"> </w:t>
      </w:r>
      <w:r w:rsidR="001D7F84">
        <w:rPr>
          <w:rFonts w:eastAsia="STIX-Regular" w:cstheme="minorHAnsi"/>
          <w:sz w:val="24"/>
          <w:szCs w:val="24"/>
        </w:rPr>
        <w:t>however</w:t>
      </w:r>
      <w:r w:rsidRPr="00AE593F">
        <w:rPr>
          <w:rFonts w:eastAsia="STIX-Regular" w:cstheme="minorHAnsi"/>
          <w:sz w:val="24"/>
          <w:szCs w:val="24"/>
        </w:rPr>
        <w:t xml:space="preserve">, in the CF </w:t>
      </w:r>
      <w:r w:rsidR="001D7F84">
        <w:rPr>
          <w:rFonts w:eastAsia="STIX-Regular" w:cstheme="minorHAnsi"/>
          <w:sz w:val="24"/>
          <w:szCs w:val="24"/>
        </w:rPr>
        <w:t>ileum</w:t>
      </w:r>
      <w:r w:rsidRPr="00AE593F">
        <w:rPr>
          <w:rFonts w:eastAsia="STIX-Regular" w:cstheme="minorHAnsi"/>
          <w:sz w:val="24"/>
          <w:szCs w:val="24"/>
        </w:rPr>
        <w:t xml:space="preserve">, the amplitude of the movement was reduced </w:t>
      </w:r>
      <w:r w:rsidR="001D7F84">
        <w:rPr>
          <w:rFonts w:eastAsia="STIX-Regular" w:cstheme="minorHAnsi"/>
          <w:sz w:val="24"/>
          <w:szCs w:val="24"/>
        </w:rPr>
        <w:t xml:space="preserve">compared to the </w:t>
      </w:r>
      <w:r w:rsidRPr="00AE593F">
        <w:rPr>
          <w:rFonts w:eastAsia="STIX-Regular" w:cstheme="minorHAnsi"/>
          <w:sz w:val="24"/>
          <w:szCs w:val="24"/>
        </w:rPr>
        <w:t xml:space="preserve">WT </w:t>
      </w:r>
      <w:r w:rsidR="001D7F84">
        <w:rPr>
          <w:rFonts w:eastAsia="STIX-Regular" w:cstheme="minorHAnsi"/>
          <w:sz w:val="24"/>
          <w:szCs w:val="24"/>
        </w:rPr>
        <w:t>ileum</w:t>
      </w:r>
      <w:r w:rsidRPr="00AE593F">
        <w:rPr>
          <w:rFonts w:eastAsia="STIX-Regular" w:cstheme="minorHAnsi"/>
          <w:sz w:val="24"/>
          <w:szCs w:val="24"/>
        </w:rPr>
        <w:t xml:space="preserve">. Moreover, when stimulated with </w:t>
      </w:r>
      <w:proofErr w:type="spellStart"/>
      <w:r w:rsidRPr="00AE593F">
        <w:rPr>
          <w:rFonts w:eastAsia="STIX-Regular" w:cstheme="minorHAnsi"/>
          <w:sz w:val="24"/>
          <w:szCs w:val="24"/>
        </w:rPr>
        <w:t>ACh</w:t>
      </w:r>
      <w:proofErr w:type="spellEnd"/>
      <w:r w:rsidRPr="00AE593F">
        <w:rPr>
          <w:rFonts w:eastAsia="STIX-Regular" w:cstheme="minorHAnsi"/>
          <w:sz w:val="24"/>
          <w:szCs w:val="24"/>
        </w:rPr>
        <w:t xml:space="preserve">, </w:t>
      </w:r>
      <w:r w:rsidR="001D7F84">
        <w:rPr>
          <w:rFonts w:eastAsia="STIX-Regular" w:cstheme="minorHAnsi"/>
          <w:sz w:val="24"/>
          <w:szCs w:val="24"/>
        </w:rPr>
        <w:t xml:space="preserve">the </w:t>
      </w:r>
      <w:r w:rsidRPr="00AE593F">
        <w:rPr>
          <w:rFonts w:eastAsia="STIX-Regular" w:cstheme="minorHAnsi"/>
          <w:sz w:val="24"/>
          <w:szCs w:val="24"/>
        </w:rPr>
        <w:t>WT</w:t>
      </w:r>
      <w:r w:rsidR="001D7F84">
        <w:rPr>
          <w:rFonts w:eastAsia="STIX-Regular" w:cstheme="minorHAnsi"/>
          <w:sz w:val="24"/>
          <w:szCs w:val="24"/>
        </w:rPr>
        <w:t xml:space="preserve"> ileum</w:t>
      </w:r>
      <w:r w:rsidR="007121ED">
        <w:rPr>
          <w:rFonts w:eastAsia="STIX-Regular" w:cstheme="minorHAnsi"/>
          <w:sz w:val="24"/>
          <w:szCs w:val="24"/>
        </w:rPr>
        <w:t xml:space="preserve"> </w:t>
      </w:r>
      <w:r w:rsidRPr="00AE593F">
        <w:rPr>
          <w:rFonts w:eastAsia="STIX-Regular" w:cstheme="minorHAnsi"/>
          <w:sz w:val="24"/>
          <w:szCs w:val="24"/>
        </w:rPr>
        <w:t xml:space="preserve">responded with stronger contractions as the dose of </w:t>
      </w:r>
      <w:proofErr w:type="spellStart"/>
      <w:r w:rsidRPr="00AE593F">
        <w:rPr>
          <w:rFonts w:eastAsia="STIX-Regular" w:cstheme="minorHAnsi"/>
          <w:sz w:val="24"/>
          <w:szCs w:val="24"/>
        </w:rPr>
        <w:t>ACh</w:t>
      </w:r>
      <w:proofErr w:type="spellEnd"/>
      <w:r w:rsidRPr="00AE593F">
        <w:rPr>
          <w:rFonts w:eastAsia="STIX-Regular" w:cstheme="minorHAnsi"/>
          <w:sz w:val="24"/>
          <w:szCs w:val="24"/>
        </w:rPr>
        <w:t xml:space="preserve"> increased, whereas </w:t>
      </w:r>
      <w:r w:rsidR="001D7F84">
        <w:rPr>
          <w:rFonts w:eastAsia="STIX-Regular" w:cstheme="minorHAnsi"/>
          <w:sz w:val="24"/>
          <w:szCs w:val="24"/>
        </w:rPr>
        <w:t xml:space="preserve">the </w:t>
      </w:r>
      <w:r w:rsidRPr="00AE593F">
        <w:rPr>
          <w:rFonts w:eastAsia="STIX-Regular" w:cstheme="minorHAnsi"/>
          <w:sz w:val="24"/>
          <w:szCs w:val="24"/>
        </w:rPr>
        <w:t xml:space="preserve">CF </w:t>
      </w:r>
      <w:r w:rsidR="001D7F84">
        <w:rPr>
          <w:rFonts w:eastAsia="STIX-Regular" w:cstheme="minorHAnsi"/>
          <w:sz w:val="24"/>
          <w:szCs w:val="24"/>
        </w:rPr>
        <w:t>ileum</w:t>
      </w:r>
      <w:r w:rsidRPr="00AE593F">
        <w:rPr>
          <w:rFonts w:eastAsia="STIX-Regular" w:cstheme="minorHAnsi"/>
          <w:sz w:val="24"/>
          <w:szCs w:val="24"/>
        </w:rPr>
        <w:t xml:space="preserve"> </w:t>
      </w:r>
      <w:r w:rsidR="001D7F84">
        <w:rPr>
          <w:rFonts w:eastAsia="STIX-Regular" w:cstheme="minorHAnsi"/>
          <w:sz w:val="24"/>
          <w:szCs w:val="24"/>
        </w:rPr>
        <w:t>had</w:t>
      </w:r>
      <w:r w:rsidRPr="00AE593F">
        <w:rPr>
          <w:rFonts w:eastAsia="STIX-Regular" w:cstheme="minorHAnsi"/>
          <w:sz w:val="24"/>
          <w:szCs w:val="24"/>
        </w:rPr>
        <w:t xml:space="preserve"> a blunted response. Interestingly, the frequency of the contractions </w:t>
      </w:r>
      <w:r w:rsidR="001D7F84">
        <w:rPr>
          <w:rFonts w:eastAsia="STIX-Regular" w:cstheme="minorHAnsi"/>
          <w:sz w:val="24"/>
          <w:szCs w:val="24"/>
        </w:rPr>
        <w:t>was similar between the WT and CF ileum.</w:t>
      </w:r>
    </w:p>
    <w:p w14:paraId="3E0064B3" w14:textId="77777777" w:rsidR="00AE593F" w:rsidRPr="00AE593F" w:rsidRDefault="00AE593F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</w:p>
    <w:p w14:paraId="33103A36" w14:textId="7D380F66" w:rsidR="00540382" w:rsidRPr="00AE593F" w:rsidRDefault="0098362B" w:rsidP="00AE593F">
      <w:pPr>
        <w:spacing w:after="0" w:line="240" w:lineRule="auto"/>
        <w:jc w:val="both"/>
        <w:rPr>
          <w:rFonts w:cstheme="minorHAnsi"/>
          <w:b/>
          <w:i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What does this mean and reasons for caution?</w:t>
      </w:r>
      <w:r w:rsidR="00540382" w:rsidRPr="00AE593F">
        <w:rPr>
          <w:rFonts w:cstheme="minorHAnsi"/>
          <w:b/>
          <w:sz w:val="28"/>
          <w:szCs w:val="28"/>
        </w:rPr>
        <w:t xml:space="preserve"> </w:t>
      </w:r>
    </w:p>
    <w:p w14:paraId="2AF6603F" w14:textId="292DE929" w:rsidR="00297938" w:rsidRDefault="001D7F84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>
        <w:rPr>
          <w:rFonts w:eastAsia="STIX-Regular" w:cstheme="minorHAnsi"/>
          <w:sz w:val="24"/>
          <w:szCs w:val="24"/>
        </w:rPr>
        <w:t>Overall, the results suggest an issue with the</w:t>
      </w:r>
      <w:r w:rsidRPr="00AE593F">
        <w:rPr>
          <w:rFonts w:eastAsia="STIX-Regular" w:cstheme="minorHAnsi"/>
          <w:sz w:val="24"/>
          <w:szCs w:val="24"/>
        </w:rPr>
        <w:t xml:space="preserve"> strength</w:t>
      </w:r>
      <w:r>
        <w:rPr>
          <w:rFonts w:eastAsia="STIX-Regular" w:cstheme="minorHAnsi"/>
          <w:sz w:val="24"/>
          <w:szCs w:val="24"/>
        </w:rPr>
        <w:t xml:space="preserve"> </w:t>
      </w:r>
      <w:r w:rsidRPr="00AE593F">
        <w:rPr>
          <w:rFonts w:eastAsia="STIX-Regular" w:cstheme="minorHAnsi"/>
          <w:sz w:val="24"/>
          <w:szCs w:val="24"/>
        </w:rPr>
        <w:t>—not the timing—</w:t>
      </w:r>
      <w:r>
        <w:rPr>
          <w:rFonts w:eastAsia="STIX-Regular" w:cstheme="minorHAnsi"/>
          <w:sz w:val="24"/>
          <w:szCs w:val="24"/>
        </w:rPr>
        <w:t xml:space="preserve"> </w:t>
      </w:r>
      <w:r w:rsidRPr="00AE593F">
        <w:rPr>
          <w:rFonts w:eastAsia="STIX-Regular" w:cstheme="minorHAnsi"/>
          <w:sz w:val="24"/>
          <w:szCs w:val="24"/>
        </w:rPr>
        <w:t xml:space="preserve">of </w:t>
      </w:r>
      <w:r>
        <w:rPr>
          <w:rFonts w:eastAsia="STIX-Regular" w:cstheme="minorHAnsi"/>
          <w:sz w:val="24"/>
          <w:szCs w:val="24"/>
        </w:rPr>
        <w:t xml:space="preserve">intestinal </w:t>
      </w:r>
      <w:r w:rsidRPr="00AE593F">
        <w:rPr>
          <w:rFonts w:eastAsia="STIX-Regular" w:cstheme="minorHAnsi"/>
          <w:sz w:val="24"/>
          <w:szCs w:val="24"/>
        </w:rPr>
        <w:t>contractions</w:t>
      </w:r>
      <w:r>
        <w:rPr>
          <w:rFonts w:eastAsia="STIX-Regular" w:cstheme="minorHAnsi"/>
          <w:sz w:val="24"/>
          <w:szCs w:val="24"/>
        </w:rPr>
        <w:t xml:space="preserve"> in CF pigs</w:t>
      </w:r>
      <w:r w:rsidRPr="00AE593F">
        <w:rPr>
          <w:rFonts w:eastAsia="STIX-Regular" w:cstheme="minorHAnsi"/>
          <w:sz w:val="24"/>
          <w:szCs w:val="24"/>
        </w:rPr>
        <w:t>.</w:t>
      </w:r>
      <w:r>
        <w:rPr>
          <w:rFonts w:eastAsia="STIX-Regular" w:cstheme="minorHAnsi"/>
          <w:sz w:val="24"/>
          <w:szCs w:val="24"/>
        </w:rPr>
        <w:t xml:space="preserve"> Similar intestinal</w:t>
      </w:r>
      <w:r w:rsidR="00297938" w:rsidRPr="00AE593F">
        <w:rPr>
          <w:rFonts w:eastAsia="STIX-Regular" w:cstheme="minorHAnsi"/>
          <w:sz w:val="24"/>
          <w:szCs w:val="24"/>
        </w:rPr>
        <w:t xml:space="preserve"> dysmotility may occur in </w:t>
      </w:r>
      <w:proofErr w:type="spellStart"/>
      <w:r w:rsidR="00297938" w:rsidRPr="00AE593F">
        <w:rPr>
          <w:rFonts w:eastAsia="STIX-Regular" w:cstheme="minorHAnsi"/>
          <w:sz w:val="24"/>
          <w:szCs w:val="24"/>
        </w:rPr>
        <w:t>pwCF</w:t>
      </w:r>
      <w:proofErr w:type="spellEnd"/>
      <w:r w:rsidR="007121ED">
        <w:rPr>
          <w:rFonts w:eastAsia="STIX-Regular" w:cstheme="minorHAnsi"/>
          <w:sz w:val="24"/>
          <w:szCs w:val="24"/>
        </w:rPr>
        <w:t>,</w:t>
      </w:r>
      <w:r>
        <w:rPr>
          <w:rFonts w:eastAsia="STIX-Regular" w:cstheme="minorHAnsi"/>
          <w:sz w:val="24"/>
          <w:szCs w:val="24"/>
        </w:rPr>
        <w:t xml:space="preserve"> which could</w:t>
      </w:r>
      <w:r w:rsidR="007121ED">
        <w:rPr>
          <w:rFonts w:eastAsia="STIX-Regular" w:cstheme="minorHAnsi"/>
          <w:sz w:val="24"/>
          <w:szCs w:val="24"/>
        </w:rPr>
        <w:t xml:space="preserve"> </w:t>
      </w:r>
      <w:r w:rsidR="00297938" w:rsidRPr="00AE593F">
        <w:rPr>
          <w:rFonts w:eastAsia="STIX-Regular" w:cstheme="minorHAnsi"/>
          <w:sz w:val="24"/>
          <w:szCs w:val="24"/>
        </w:rPr>
        <w:t xml:space="preserve">contribute to the </w:t>
      </w:r>
      <w:r>
        <w:rPr>
          <w:rFonts w:eastAsia="STIX-Regular" w:cstheme="minorHAnsi"/>
          <w:sz w:val="24"/>
          <w:szCs w:val="24"/>
        </w:rPr>
        <w:t>GI</w:t>
      </w:r>
      <w:r w:rsidR="00297938" w:rsidRPr="00AE593F">
        <w:rPr>
          <w:rFonts w:eastAsia="STIX-Regular" w:cstheme="minorHAnsi"/>
          <w:sz w:val="24"/>
          <w:szCs w:val="24"/>
        </w:rPr>
        <w:t xml:space="preserve"> complications commonly associated with CF. However, it is important to note that the CF </w:t>
      </w:r>
      <w:r>
        <w:rPr>
          <w:rFonts w:eastAsia="STIX-Regular" w:cstheme="minorHAnsi"/>
          <w:sz w:val="24"/>
          <w:szCs w:val="24"/>
        </w:rPr>
        <w:t>pig</w:t>
      </w:r>
      <w:r w:rsidR="00297938" w:rsidRPr="00AE593F">
        <w:rPr>
          <w:rFonts w:eastAsia="STIX-Regular" w:cstheme="minorHAnsi"/>
          <w:sz w:val="24"/>
          <w:szCs w:val="24"/>
        </w:rPr>
        <w:t xml:space="preserve"> used in this study was CFTR-null</w:t>
      </w:r>
      <w:r>
        <w:rPr>
          <w:rFonts w:eastAsia="STIX-Regular" w:cstheme="minorHAnsi"/>
          <w:sz w:val="24"/>
          <w:szCs w:val="24"/>
        </w:rPr>
        <w:t xml:space="preserve"> (meaning that it </w:t>
      </w:r>
      <w:r w:rsidR="00297938" w:rsidRPr="00AE593F">
        <w:rPr>
          <w:rFonts w:eastAsia="STIX-Regular" w:cstheme="minorHAnsi"/>
          <w:sz w:val="24"/>
          <w:szCs w:val="24"/>
        </w:rPr>
        <w:t>completely lack</w:t>
      </w:r>
      <w:r>
        <w:rPr>
          <w:rFonts w:eastAsia="STIX-Regular" w:cstheme="minorHAnsi"/>
          <w:sz w:val="24"/>
          <w:szCs w:val="24"/>
        </w:rPr>
        <w:t>s</w:t>
      </w:r>
      <w:r w:rsidR="00297938" w:rsidRPr="00AE593F">
        <w:rPr>
          <w:rFonts w:eastAsia="STIX-Regular" w:cstheme="minorHAnsi"/>
          <w:sz w:val="24"/>
          <w:szCs w:val="24"/>
        </w:rPr>
        <w:t xml:space="preserve"> the CFTR </w:t>
      </w:r>
      <w:r>
        <w:rPr>
          <w:rFonts w:eastAsia="STIX-Regular" w:cstheme="minorHAnsi"/>
          <w:sz w:val="24"/>
          <w:szCs w:val="24"/>
        </w:rPr>
        <w:t>protein)</w:t>
      </w:r>
      <w:r w:rsidR="007121ED">
        <w:rPr>
          <w:rFonts w:eastAsia="STIX-Regular" w:cstheme="minorHAnsi"/>
          <w:sz w:val="24"/>
          <w:szCs w:val="24"/>
        </w:rPr>
        <w:t xml:space="preserve"> </w:t>
      </w:r>
      <w:r w:rsidR="00297938" w:rsidRPr="00AE593F">
        <w:rPr>
          <w:rFonts w:eastAsia="STIX-Regular" w:cstheme="minorHAnsi"/>
          <w:sz w:val="24"/>
          <w:szCs w:val="24"/>
        </w:rPr>
        <w:t xml:space="preserve">rather than carrying the most prevalent CF-causing mutation, F508del. Therefore, further research is necessary to determine the relevance of these findings to </w:t>
      </w:r>
      <w:proofErr w:type="spellStart"/>
      <w:r w:rsidR="00297938" w:rsidRPr="00AE593F">
        <w:rPr>
          <w:rFonts w:eastAsia="STIX-Regular" w:cstheme="minorHAnsi"/>
          <w:sz w:val="24"/>
          <w:szCs w:val="24"/>
        </w:rPr>
        <w:t>pwCF</w:t>
      </w:r>
      <w:proofErr w:type="spellEnd"/>
      <w:r w:rsidR="00297938" w:rsidRPr="00AE593F">
        <w:rPr>
          <w:rFonts w:eastAsia="STIX-Regular" w:cstheme="minorHAnsi"/>
          <w:sz w:val="24"/>
          <w:szCs w:val="24"/>
        </w:rPr>
        <w:t>.</w:t>
      </w:r>
    </w:p>
    <w:p w14:paraId="6F0BA449" w14:textId="77777777" w:rsidR="00AE593F" w:rsidRDefault="00AE593F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</w:p>
    <w:p w14:paraId="2256DA1D" w14:textId="77777777" w:rsidR="00AE593F" w:rsidRPr="00AE593F" w:rsidRDefault="00AE593F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</w:p>
    <w:p w14:paraId="635AB057" w14:textId="5127B86B" w:rsidR="00540382" w:rsidRPr="00AE593F" w:rsidRDefault="0098362B" w:rsidP="00AE593F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E593F">
        <w:rPr>
          <w:rFonts w:cstheme="minorHAnsi"/>
          <w:b/>
          <w:sz w:val="28"/>
          <w:szCs w:val="28"/>
        </w:rPr>
        <w:t>What’s next?</w:t>
      </w:r>
      <w:r w:rsidR="00540382" w:rsidRPr="00AE593F">
        <w:rPr>
          <w:rFonts w:cstheme="minorHAnsi"/>
          <w:b/>
          <w:sz w:val="28"/>
          <w:szCs w:val="28"/>
        </w:rPr>
        <w:t xml:space="preserve"> </w:t>
      </w:r>
    </w:p>
    <w:p w14:paraId="764EA885" w14:textId="4ADB3EDC" w:rsidR="00F70571" w:rsidRDefault="00F70571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r w:rsidRPr="00AE593F">
        <w:rPr>
          <w:rFonts w:eastAsia="STIX-Regular" w:cstheme="minorHAnsi"/>
          <w:sz w:val="24"/>
          <w:szCs w:val="24"/>
        </w:rPr>
        <w:t xml:space="preserve">We plan to extend this study by investigating whether </w:t>
      </w:r>
      <w:r w:rsidR="001D7F84">
        <w:rPr>
          <w:rFonts w:eastAsia="STIX-Regular" w:cstheme="minorHAnsi"/>
          <w:sz w:val="24"/>
          <w:szCs w:val="24"/>
        </w:rPr>
        <w:t xml:space="preserve">intestinal </w:t>
      </w:r>
      <w:r w:rsidRPr="00AE593F">
        <w:rPr>
          <w:rFonts w:eastAsia="STIX-Regular" w:cstheme="minorHAnsi"/>
          <w:sz w:val="24"/>
          <w:szCs w:val="24"/>
        </w:rPr>
        <w:t xml:space="preserve">dysmotility contributes to </w:t>
      </w:r>
      <w:r w:rsidR="001D7F84">
        <w:rPr>
          <w:rFonts w:eastAsia="STIX-Regular" w:cstheme="minorHAnsi"/>
          <w:sz w:val="24"/>
          <w:szCs w:val="24"/>
        </w:rPr>
        <w:t>GI</w:t>
      </w:r>
      <w:r w:rsidRPr="00AE593F">
        <w:rPr>
          <w:rFonts w:eastAsia="STIX-Regular" w:cstheme="minorHAnsi"/>
          <w:sz w:val="24"/>
          <w:szCs w:val="24"/>
        </w:rPr>
        <w:t xml:space="preserve"> dysfunction in </w:t>
      </w:r>
      <w:r w:rsidR="001D7F84">
        <w:rPr>
          <w:rFonts w:eastAsia="STIX-Regular" w:cstheme="minorHAnsi"/>
          <w:sz w:val="24"/>
          <w:szCs w:val="24"/>
        </w:rPr>
        <w:t>another animal model (</w:t>
      </w:r>
      <w:r w:rsidRPr="00AE593F">
        <w:rPr>
          <w:rFonts w:eastAsia="STIX-Regular" w:cstheme="minorHAnsi"/>
          <w:sz w:val="24"/>
          <w:szCs w:val="24"/>
        </w:rPr>
        <w:t xml:space="preserve">humanized mice carrying the F508del mutation of the </w:t>
      </w:r>
      <w:r w:rsidRPr="00AE593F">
        <w:rPr>
          <w:rFonts w:eastAsia="STIX-Regular" w:cstheme="minorHAnsi"/>
          <w:sz w:val="24"/>
          <w:szCs w:val="24"/>
        </w:rPr>
        <w:lastRenderedPageBreak/>
        <w:t>human CFTR gene</w:t>
      </w:r>
      <w:r w:rsidR="001D7F84">
        <w:rPr>
          <w:rFonts w:eastAsia="STIX-Regular" w:cstheme="minorHAnsi"/>
          <w:sz w:val="24"/>
          <w:szCs w:val="24"/>
        </w:rPr>
        <w:t>)</w:t>
      </w:r>
      <w:r w:rsidRPr="00AE593F">
        <w:rPr>
          <w:rFonts w:eastAsia="STIX-Regular" w:cstheme="minorHAnsi"/>
          <w:sz w:val="24"/>
          <w:szCs w:val="24"/>
        </w:rPr>
        <w:t xml:space="preserve">. Additionally, we will assess the efficacy of CFTR-targeting drugs (modulators) in alleviating </w:t>
      </w:r>
      <w:r w:rsidR="001D7F84">
        <w:rPr>
          <w:rFonts w:eastAsia="STIX-Regular" w:cstheme="minorHAnsi"/>
          <w:sz w:val="24"/>
          <w:szCs w:val="24"/>
        </w:rPr>
        <w:t>GI</w:t>
      </w:r>
      <w:r w:rsidRPr="00AE593F">
        <w:rPr>
          <w:rFonts w:eastAsia="STIX-Regular" w:cstheme="minorHAnsi"/>
          <w:sz w:val="24"/>
          <w:szCs w:val="24"/>
        </w:rPr>
        <w:t xml:space="preserve"> abnormalities in these mice. </w:t>
      </w:r>
    </w:p>
    <w:p w14:paraId="023B543A" w14:textId="77777777" w:rsidR="00002964" w:rsidRDefault="00002964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</w:p>
    <w:p w14:paraId="553058E0" w14:textId="159B87D4" w:rsidR="00002964" w:rsidRPr="00002964" w:rsidRDefault="00002964" w:rsidP="00AE593F">
      <w:pPr>
        <w:spacing w:after="0" w:line="240" w:lineRule="auto"/>
        <w:jc w:val="both"/>
        <w:rPr>
          <w:rFonts w:eastAsia="STIX-Regular" w:cstheme="minorHAnsi"/>
          <w:b/>
          <w:bCs/>
          <w:sz w:val="28"/>
          <w:szCs w:val="28"/>
        </w:rPr>
      </w:pPr>
      <w:r w:rsidRPr="00002964">
        <w:rPr>
          <w:rFonts w:eastAsia="STIX-Regular" w:cstheme="minorHAnsi"/>
          <w:b/>
          <w:bCs/>
          <w:sz w:val="28"/>
          <w:szCs w:val="28"/>
        </w:rPr>
        <w:t>Original manuscript citation in PubMed</w:t>
      </w:r>
    </w:p>
    <w:p w14:paraId="195A8DDE" w14:textId="0A92B5F3" w:rsidR="00002964" w:rsidRDefault="00002964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  <w:hyperlink r:id="rId7" w:history="1">
        <w:r w:rsidRPr="00CB52DB">
          <w:rPr>
            <w:rStyle w:val="Hyperlink"/>
            <w:rFonts w:eastAsia="STIX-Regular" w:cstheme="minorHAnsi"/>
            <w:sz w:val="24"/>
            <w:szCs w:val="24"/>
          </w:rPr>
          <w:t>https://pubmed.ncbi.nlm.nih.gov/40691113/</w:t>
        </w:r>
      </w:hyperlink>
    </w:p>
    <w:p w14:paraId="14DBD01D" w14:textId="77777777" w:rsidR="00002964" w:rsidRPr="00AE593F" w:rsidRDefault="00002964" w:rsidP="00AE593F">
      <w:pPr>
        <w:spacing w:after="0" w:line="240" w:lineRule="auto"/>
        <w:jc w:val="both"/>
        <w:rPr>
          <w:rFonts w:eastAsia="STIX-Regular" w:cstheme="minorHAnsi"/>
          <w:sz w:val="24"/>
          <w:szCs w:val="24"/>
        </w:rPr>
      </w:pPr>
    </w:p>
    <w:sectPr w:rsidR="00002964" w:rsidRPr="00AE5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E89B" w14:textId="77777777" w:rsidR="000B5C3A" w:rsidRDefault="000B5C3A" w:rsidP="008B1278">
      <w:pPr>
        <w:spacing w:after="0" w:line="240" w:lineRule="auto"/>
      </w:pPr>
      <w:r>
        <w:separator/>
      </w:r>
    </w:p>
  </w:endnote>
  <w:endnote w:type="continuationSeparator" w:id="0">
    <w:p w14:paraId="62DABD96" w14:textId="77777777" w:rsidR="000B5C3A" w:rsidRDefault="000B5C3A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IX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87E2" w14:textId="77777777" w:rsidR="008B1278" w:rsidRDefault="008B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774F" w14:textId="77777777" w:rsidR="008B1278" w:rsidRDefault="008B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A676" w14:textId="77777777" w:rsidR="000B5C3A" w:rsidRDefault="000B5C3A" w:rsidP="008B1278">
      <w:pPr>
        <w:spacing w:after="0" w:line="240" w:lineRule="auto"/>
      </w:pPr>
      <w:r>
        <w:separator/>
      </w:r>
    </w:p>
  </w:footnote>
  <w:footnote w:type="continuationSeparator" w:id="0">
    <w:p w14:paraId="6539A302" w14:textId="77777777" w:rsidR="000B5C3A" w:rsidRDefault="000B5C3A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28BA" w14:textId="77777777" w:rsidR="008B1278" w:rsidRDefault="008B1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eastAsia="en-AU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en-AU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11FB" w14:textId="77777777" w:rsidR="008B1278" w:rsidRDefault="008B1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F1A"/>
    <w:multiLevelType w:val="multilevel"/>
    <w:tmpl w:val="844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12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02964"/>
    <w:rsid w:val="000B5C3A"/>
    <w:rsid w:val="000D298A"/>
    <w:rsid w:val="00105C25"/>
    <w:rsid w:val="00156404"/>
    <w:rsid w:val="00162AE9"/>
    <w:rsid w:val="001D7F84"/>
    <w:rsid w:val="00257E89"/>
    <w:rsid w:val="00297938"/>
    <w:rsid w:val="002C6C47"/>
    <w:rsid w:val="003836D1"/>
    <w:rsid w:val="003D238B"/>
    <w:rsid w:val="003F7A3E"/>
    <w:rsid w:val="0049290B"/>
    <w:rsid w:val="005077E6"/>
    <w:rsid w:val="00540382"/>
    <w:rsid w:val="005D22CA"/>
    <w:rsid w:val="00620751"/>
    <w:rsid w:val="006745B0"/>
    <w:rsid w:val="006A7976"/>
    <w:rsid w:val="007121ED"/>
    <w:rsid w:val="00717EB1"/>
    <w:rsid w:val="007277EF"/>
    <w:rsid w:val="00752EBA"/>
    <w:rsid w:val="00757863"/>
    <w:rsid w:val="007627A8"/>
    <w:rsid w:val="007C34C3"/>
    <w:rsid w:val="008B1278"/>
    <w:rsid w:val="0092756F"/>
    <w:rsid w:val="0098362B"/>
    <w:rsid w:val="009E69E4"/>
    <w:rsid w:val="00A869C1"/>
    <w:rsid w:val="00A9201A"/>
    <w:rsid w:val="00AE593F"/>
    <w:rsid w:val="00C17111"/>
    <w:rsid w:val="00CE5AA0"/>
    <w:rsid w:val="00CF30A7"/>
    <w:rsid w:val="00D36FED"/>
    <w:rsid w:val="00DC2139"/>
    <w:rsid w:val="00F07308"/>
    <w:rsid w:val="00F70571"/>
    <w:rsid w:val="00F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277E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0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40691113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QIMR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CFRN</dc:creator>
  <cp:lastModifiedBy>CFRN</cp:lastModifiedBy>
  <cp:revision>2</cp:revision>
  <dcterms:created xsi:type="dcterms:W3CDTF">2025-09-07T07:55:00Z</dcterms:created>
  <dcterms:modified xsi:type="dcterms:W3CDTF">2025-09-07T07:55:00Z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c47749c9-a50d-49ea-a953-6a50796e453c</vt:lpwstr>
  </property>
  <property fmtid="{D5CDD505-2E9C-101B-9397-08002B2CF9AE}" pid="3" name="MSIP_Label_0f488380-630a-4f55-a077-a19445e3f360_Enabled">
    <vt:lpwstr>true</vt:lpwstr>
  </property>
  <property fmtid="{D5CDD505-2E9C-101B-9397-08002B2CF9AE}" pid="4" name="MSIP_Label_0f488380-630a-4f55-a077-a19445e3f360_SetDate">
    <vt:lpwstr>2025-07-27T00:03:42Z</vt:lpwstr>
  </property>
  <property fmtid="{D5CDD505-2E9C-101B-9397-08002B2CF9AE}" pid="5" name="MSIP_Label_0f488380-630a-4f55-a077-a19445e3f360_Method">
    <vt:lpwstr>Standard</vt:lpwstr>
  </property>
  <property fmtid="{D5CDD505-2E9C-101B-9397-08002B2CF9AE}" pid="6" name="MSIP_Label_0f488380-630a-4f55-a077-a19445e3f360_Name">
    <vt:lpwstr>OFFICIAL - INTERNAL</vt:lpwstr>
  </property>
  <property fmtid="{D5CDD505-2E9C-101B-9397-08002B2CF9AE}" pid="7" name="MSIP_Label_0f488380-630a-4f55-a077-a19445e3f360_SiteId">
    <vt:lpwstr>b6e377cf-9db3-46cb-91a2-fad9605bb15c</vt:lpwstr>
  </property>
  <property fmtid="{D5CDD505-2E9C-101B-9397-08002B2CF9AE}" pid="8" name="MSIP_Label_0f488380-630a-4f55-a077-a19445e3f360_ActionId">
    <vt:lpwstr>fec7eb1a-183c-4c61-88d3-23277d6db3bb</vt:lpwstr>
  </property>
  <property fmtid="{D5CDD505-2E9C-101B-9397-08002B2CF9AE}" pid="9" name="MSIP_Label_0f488380-630a-4f55-a077-a19445e3f360_ContentBits">
    <vt:lpwstr>0</vt:lpwstr>
  </property>
  <property fmtid="{D5CDD505-2E9C-101B-9397-08002B2CF9AE}" pid="10" name="MSIP_Label_0f488380-630a-4f55-a077-a19445e3f360_Tag">
    <vt:lpwstr>10, 3, 0, 1</vt:lpwstr>
  </property>
</Properties>
</file>