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90E14" w14:textId="77777777" w:rsidR="002A6837" w:rsidRPr="001969A0" w:rsidRDefault="0098362B" w:rsidP="005A178D">
      <w:pPr>
        <w:pStyle w:val="Heading2"/>
        <w:jc w:val="both"/>
        <w:rPr>
          <w:rFonts w:ascii="Calibri" w:eastAsia="Calibri" w:hAnsi="Calibri" w:cstheme="minorBidi"/>
          <w:color w:val="auto"/>
          <w:kern w:val="0"/>
          <w:sz w:val="24"/>
          <w:szCs w:val="28"/>
          <w:lang w:val="en-AU"/>
          <w14:ligatures w14:val="none"/>
        </w:rPr>
      </w:pPr>
      <w:r w:rsidRPr="005E1282">
        <w:rPr>
          <w:rFonts w:ascii="Calibri" w:eastAsia="Calibri" w:hAnsi="Calibri" w:cstheme="minorBidi"/>
          <w:b/>
          <w:color w:val="auto"/>
          <w:kern w:val="0"/>
          <w:sz w:val="28"/>
          <w:szCs w:val="28"/>
          <w:lang w:val="en-AU"/>
          <w14:ligatures w14:val="none"/>
        </w:rPr>
        <w:t>Title:</w:t>
      </w:r>
      <w:r w:rsidR="002A6837" w:rsidRPr="00E27B03">
        <w:rPr>
          <w:b/>
          <w:color w:val="000000" w:themeColor="text1"/>
          <w:sz w:val="28"/>
          <w:szCs w:val="28"/>
          <w:lang w:val="en-US"/>
        </w:rPr>
        <w:t xml:space="preserve"> </w:t>
      </w:r>
      <w:r w:rsidR="002A6837" w:rsidRPr="001969A0">
        <w:rPr>
          <w:rFonts w:ascii="Calibri" w:eastAsia="Calibri" w:hAnsi="Calibri" w:cstheme="minorBidi"/>
          <w:color w:val="auto"/>
          <w:kern w:val="0"/>
          <w:sz w:val="24"/>
          <w:szCs w:val="28"/>
          <w:lang w:val="en-AU"/>
          <w14:ligatures w14:val="none"/>
        </w:rPr>
        <w:t>Correlation between patient-derived intestinal organoids and clinical responses to CFTR modulators in people with cystic fibrosis homozygous for F508del</w:t>
      </w:r>
    </w:p>
    <w:p w14:paraId="2C518F27" w14:textId="1E95AF65" w:rsidR="0098362B" w:rsidRPr="00A05859" w:rsidRDefault="006A7976" w:rsidP="005A178D">
      <w:pPr>
        <w:pStyle w:val="NormalWeb"/>
        <w:jc w:val="both"/>
        <w:rPr>
          <w:rFonts w:ascii="Calibri" w:eastAsia="Calibri" w:hAnsi="Calibri" w:cstheme="minorBidi"/>
          <w:szCs w:val="28"/>
          <w:lang w:eastAsia="en-US"/>
        </w:rPr>
      </w:pPr>
      <w:r w:rsidRPr="005E1282">
        <w:rPr>
          <w:rFonts w:ascii="Calibri" w:eastAsia="Calibri" w:hAnsi="Calibri" w:cstheme="minorBidi"/>
          <w:b/>
          <w:sz w:val="28"/>
          <w:szCs w:val="28"/>
          <w:lang w:eastAsia="en-US"/>
        </w:rPr>
        <w:t>Lay Title:</w:t>
      </w:r>
      <w:r w:rsidR="002A6837">
        <w:rPr>
          <w:b/>
          <w:sz w:val="28"/>
          <w:szCs w:val="28"/>
        </w:rPr>
        <w:t xml:space="preserve"> </w:t>
      </w:r>
      <w:r w:rsidR="009C7204" w:rsidRPr="00A05859">
        <w:rPr>
          <w:rFonts w:ascii="Calibri" w:eastAsia="Calibri" w:hAnsi="Calibri" w:cstheme="minorBidi"/>
          <w:szCs w:val="28"/>
          <w:lang w:eastAsia="en-US"/>
        </w:rPr>
        <w:t>Mini-guts help test responses to CFTR modulators in people with cystic fibrosis carrying F508del</w:t>
      </w:r>
    </w:p>
    <w:p w14:paraId="3125C8CA" w14:textId="77777777" w:rsidR="002A6837" w:rsidRPr="00CD1B62" w:rsidRDefault="0098362B" w:rsidP="005A178D">
      <w:pPr>
        <w:spacing w:after="0" w:line="240" w:lineRule="auto"/>
        <w:jc w:val="both"/>
        <w:rPr>
          <w:rFonts w:cstheme="minorHAnsi"/>
          <w:color w:val="000000" w:themeColor="text1"/>
          <w:sz w:val="24"/>
          <w:szCs w:val="24"/>
        </w:rPr>
      </w:pPr>
      <w:r w:rsidRPr="005E1282">
        <w:rPr>
          <w:rFonts w:ascii="Calibri" w:eastAsia="Calibri" w:hAnsi="Calibri"/>
          <w:b/>
          <w:sz w:val="28"/>
          <w:szCs w:val="28"/>
        </w:rPr>
        <w:t>Authors:</w:t>
      </w:r>
      <w:r w:rsidR="002A6837" w:rsidRPr="002A6837">
        <w:rPr>
          <w:b/>
          <w:sz w:val="28"/>
          <w:szCs w:val="28"/>
        </w:rPr>
        <w:t xml:space="preserve"> </w:t>
      </w:r>
      <w:r w:rsidR="002A6837" w:rsidRPr="00CD1B62">
        <w:rPr>
          <w:rFonts w:cstheme="minorHAnsi"/>
          <w:color w:val="000000" w:themeColor="text1"/>
          <w:sz w:val="24"/>
          <w:szCs w:val="24"/>
        </w:rPr>
        <w:t>Noelia Rodriguez Mier</w:t>
      </w:r>
      <w:r w:rsidR="002A6837" w:rsidRPr="00CD1B62">
        <w:rPr>
          <w:rFonts w:cstheme="minorHAnsi"/>
          <w:color w:val="000000" w:themeColor="text1"/>
          <w:sz w:val="24"/>
          <w:szCs w:val="24"/>
          <w:vertAlign w:val="superscript"/>
        </w:rPr>
        <w:t>1,2</w:t>
      </w:r>
      <w:r w:rsidR="002A6837" w:rsidRPr="00CD1B62">
        <w:rPr>
          <w:rFonts w:cstheme="minorHAnsi"/>
          <w:color w:val="000000" w:themeColor="text1"/>
          <w:sz w:val="24"/>
          <w:szCs w:val="24"/>
        </w:rPr>
        <w:t>, Senne Cuyx</w:t>
      </w:r>
      <w:r w:rsidR="002A6837" w:rsidRPr="00CD1B62">
        <w:rPr>
          <w:rFonts w:cstheme="minorHAnsi"/>
          <w:color w:val="000000" w:themeColor="text1"/>
          <w:sz w:val="24"/>
          <w:szCs w:val="24"/>
          <w:vertAlign w:val="superscript"/>
        </w:rPr>
        <w:t>1,2</w:t>
      </w:r>
      <w:r w:rsidR="002A6837" w:rsidRPr="00CD1B62">
        <w:rPr>
          <w:rFonts w:cstheme="minorHAnsi"/>
          <w:color w:val="000000" w:themeColor="text1"/>
          <w:sz w:val="24"/>
          <w:szCs w:val="24"/>
        </w:rPr>
        <w:t>, Kris De Boeck</w:t>
      </w:r>
      <w:r w:rsidR="002A6837" w:rsidRPr="00CD1B62">
        <w:rPr>
          <w:rFonts w:cstheme="minorHAnsi"/>
          <w:color w:val="000000" w:themeColor="text1"/>
          <w:sz w:val="24"/>
          <w:szCs w:val="24"/>
          <w:vertAlign w:val="superscript"/>
        </w:rPr>
        <w:t>1,2</w:t>
      </w:r>
      <w:r w:rsidR="002A6837" w:rsidRPr="00CD1B62">
        <w:rPr>
          <w:rFonts w:cstheme="minorHAnsi"/>
          <w:color w:val="000000" w:themeColor="text1"/>
          <w:sz w:val="24"/>
          <w:szCs w:val="24"/>
        </w:rPr>
        <w:t>, Marijke Proesmans</w:t>
      </w:r>
      <w:r w:rsidR="002A6837" w:rsidRPr="00CD1B62">
        <w:rPr>
          <w:rFonts w:cstheme="minorHAnsi"/>
          <w:color w:val="000000" w:themeColor="text1"/>
          <w:sz w:val="24"/>
          <w:szCs w:val="24"/>
          <w:vertAlign w:val="superscript"/>
        </w:rPr>
        <w:t>1,2</w:t>
      </w:r>
      <w:r w:rsidR="002A6837" w:rsidRPr="00CD1B62">
        <w:rPr>
          <w:rFonts w:cstheme="minorHAnsi"/>
          <w:color w:val="000000" w:themeColor="text1"/>
          <w:sz w:val="24"/>
          <w:szCs w:val="24"/>
        </w:rPr>
        <w:t>, Mieke Boon</w:t>
      </w:r>
      <w:r w:rsidR="002A6837" w:rsidRPr="00CD1B62">
        <w:rPr>
          <w:rFonts w:cstheme="minorHAnsi"/>
          <w:color w:val="000000" w:themeColor="text1"/>
          <w:sz w:val="24"/>
          <w:szCs w:val="24"/>
          <w:vertAlign w:val="superscript"/>
        </w:rPr>
        <w:t>1,2</w:t>
      </w:r>
      <w:r w:rsidR="002A6837" w:rsidRPr="00CD1B62">
        <w:rPr>
          <w:rFonts w:cstheme="minorHAnsi"/>
          <w:color w:val="000000" w:themeColor="text1"/>
          <w:sz w:val="24"/>
          <w:szCs w:val="24"/>
        </w:rPr>
        <w:t>, Lieven Dupont</w:t>
      </w:r>
      <w:r w:rsidR="002A6837" w:rsidRPr="00CD1B62">
        <w:rPr>
          <w:rFonts w:cstheme="minorHAnsi"/>
          <w:color w:val="000000" w:themeColor="text1"/>
          <w:sz w:val="24"/>
          <w:szCs w:val="24"/>
          <w:vertAlign w:val="superscript"/>
        </w:rPr>
        <w:t>1,2</w:t>
      </w:r>
      <w:r w:rsidR="002A6837" w:rsidRPr="00CD1B62">
        <w:rPr>
          <w:rFonts w:cstheme="minorHAnsi"/>
          <w:color w:val="000000" w:themeColor="text1"/>
          <w:sz w:val="24"/>
          <w:szCs w:val="24"/>
        </w:rPr>
        <w:t>, Kaline Arnauts</w:t>
      </w:r>
      <w:r w:rsidR="002A6837" w:rsidRPr="00CD1B62">
        <w:rPr>
          <w:rFonts w:cstheme="minorHAnsi"/>
          <w:color w:val="000000" w:themeColor="text1"/>
          <w:sz w:val="24"/>
          <w:szCs w:val="24"/>
          <w:vertAlign w:val="superscript"/>
        </w:rPr>
        <w:t>3</w:t>
      </w:r>
      <w:r w:rsidR="002A6837" w:rsidRPr="00CD1B62">
        <w:rPr>
          <w:rFonts w:cstheme="minorHAnsi"/>
          <w:color w:val="000000" w:themeColor="text1"/>
          <w:sz w:val="24"/>
          <w:szCs w:val="24"/>
        </w:rPr>
        <w:t>, Elke De Wachter</w:t>
      </w:r>
      <w:r w:rsidR="002A6837" w:rsidRPr="00CD1B62">
        <w:rPr>
          <w:rFonts w:cstheme="minorHAnsi"/>
          <w:color w:val="000000" w:themeColor="text1"/>
          <w:sz w:val="24"/>
          <w:szCs w:val="24"/>
          <w:vertAlign w:val="superscript"/>
        </w:rPr>
        <w:t>4</w:t>
      </w:r>
      <w:r w:rsidR="002A6837" w:rsidRPr="00CD1B62">
        <w:rPr>
          <w:rFonts w:cstheme="minorHAnsi"/>
          <w:color w:val="000000" w:themeColor="text1"/>
          <w:sz w:val="24"/>
          <w:szCs w:val="24"/>
        </w:rPr>
        <w:t>, Stephanie Van Biervliet</w:t>
      </w:r>
      <w:r w:rsidR="002A6837" w:rsidRPr="00CD1B62">
        <w:rPr>
          <w:rFonts w:cstheme="minorHAnsi"/>
          <w:color w:val="000000" w:themeColor="text1"/>
          <w:sz w:val="24"/>
          <w:szCs w:val="24"/>
          <w:vertAlign w:val="superscript"/>
        </w:rPr>
        <w:t>5</w:t>
      </w:r>
      <w:r w:rsidR="002A6837" w:rsidRPr="00CD1B62">
        <w:rPr>
          <w:rFonts w:cstheme="minorHAnsi"/>
          <w:color w:val="000000" w:themeColor="text1"/>
          <w:sz w:val="24"/>
          <w:szCs w:val="24"/>
        </w:rPr>
        <w:t>, Monique Lequesne</w:t>
      </w:r>
      <w:r w:rsidR="002A6837" w:rsidRPr="00CD1B62">
        <w:rPr>
          <w:rFonts w:cstheme="minorHAnsi"/>
          <w:color w:val="000000" w:themeColor="text1"/>
          <w:sz w:val="24"/>
          <w:szCs w:val="24"/>
          <w:vertAlign w:val="superscript"/>
        </w:rPr>
        <w:t>6</w:t>
      </w:r>
      <w:r w:rsidR="002A6837" w:rsidRPr="00CD1B62">
        <w:rPr>
          <w:rFonts w:cstheme="minorHAnsi"/>
          <w:color w:val="000000" w:themeColor="text1"/>
          <w:sz w:val="24"/>
          <w:szCs w:val="24"/>
        </w:rPr>
        <w:t>, Vicky Nowé</w:t>
      </w:r>
      <w:r w:rsidR="002A6837" w:rsidRPr="00CD1B62">
        <w:rPr>
          <w:rFonts w:cstheme="minorHAnsi"/>
          <w:color w:val="000000" w:themeColor="text1"/>
          <w:sz w:val="24"/>
          <w:szCs w:val="24"/>
          <w:vertAlign w:val="superscript"/>
        </w:rPr>
        <w:t>7</w:t>
      </w:r>
      <w:r w:rsidR="002A6837" w:rsidRPr="00CD1B62">
        <w:rPr>
          <w:rFonts w:cstheme="minorHAnsi"/>
          <w:color w:val="000000" w:themeColor="text1"/>
          <w:sz w:val="24"/>
          <w:szCs w:val="24"/>
        </w:rPr>
        <w:t>, Hedwige Boboli</w:t>
      </w:r>
      <w:r w:rsidR="002A6837" w:rsidRPr="00CD1B62">
        <w:rPr>
          <w:rFonts w:cstheme="minorHAnsi"/>
          <w:color w:val="000000" w:themeColor="text1"/>
          <w:sz w:val="24"/>
          <w:szCs w:val="24"/>
          <w:vertAlign w:val="superscript"/>
        </w:rPr>
        <w:t>8</w:t>
      </w:r>
      <w:r w:rsidR="002A6837" w:rsidRPr="00CD1B62">
        <w:rPr>
          <w:rFonts w:cstheme="minorHAnsi"/>
          <w:color w:val="000000" w:themeColor="text1"/>
          <w:sz w:val="24"/>
          <w:szCs w:val="24"/>
        </w:rPr>
        <w:t>, Anabela Santo Ramalho</w:t>
      </w:r>
      <w:r w:rsidR="002A6837" w:rsidRPr="00CD1B62">
        <w:rPr>
          <w:rFonts w:cstheme="minorHAnsi"/>
          <w:color w:val="000000" w:themeColor="text1"/>
          <w:sz w:val="24"/>
          <w:szCs w:val="24"/>
          <w:vertAlign w:val="superscript"/>
        </w:rPr>
        <w:t>1</w:t>
      </w:r>
      <w:r w:rsidR="002A6837" w:rsidRPr="00CD1B62">
        <w:rPr>
          <w:rFonts w:cstheme="minorHAnsi"/>
          <w:color w:val="000000" w:themeColor="text1"/>
          <w:sz w:val="24"/>
          <w:szCs w:val="24"/>
        </w:rPr>
        <w:t>, François Vermeulen</w:t>
      </w:r>
      <w:r w:rsidR="002A6837" w:rsidRPr="00CD1B62">
        <w:rPr>
          <w:rFonts w:cstheme="minorHAnsi"/>
          <w:color w:val="000000" w:themeColor="text1"/>
          <w:sz w:val="24"/>
          <w:szCs w:val="24"/>
          <w:vertAlign w:val="superscript"/>
        </w:rPr>
        <w:t>1,2</w:t>
      </w:r>
      <w:r w:rsidR="002A6837" w:rsidRPr="00CD1B62">
        <w:rPr>
          <w:rFonts w:cstheme="minorHAnsi"/>
          <w:color w:val="000000" w:themeColor="text1"/>
          <w:sz w:val="24"/>
          <w:szCs w:val="24"/>
        </w:rPr>
        <w:t>, on behalf of the Belgian Organoid Project</w:t>
      </w:r>
      <w:r w:rsidR="002A6837" w:rsidRPr="00CD1B62">
        <w:rPr>
          <w:rFonts w:cstheme="minorHAnsi"/>
          <w:color w:val="000000" w:themeColor="text1"/>
          <w:sz w:val="24"/>
          <w:szCs w:val="24"/>
          <w:vertAlign w:val="superscript"/>
        </w:rPr>
        <w:t>9</w:t>
      </w:r>
    </w:p>
    <w:p w14:paraId="752D0048" w14:textId="77777777" w:rsidR="005B6F77" w:rsidRDefault="005B6F77" w:rsidP="005A178D">
      <w:pPr>
        <w:pBdr>
          <w:top w:val="nil"/>
          <w:left w:val="nil"/>
          <w:bottom w:val="nil"/>
          <w:right w:val="nil"/>
          <w:between w:val="nil"/>
        </w:pBdr>
        <w:spacing w:after="0" w:line="240" w:lineRule="auto"/>
        <w:jc w:val="both"/>
        <w:rPr>
          <w:rFonts w:ascii="Calibri" w:eastAsia="Calibri" w:hAnsi="Calibri"/>
          <w:b/>
          <w:sz w:val="28"/>
          <w:szCs w:val="28"/>
        </w:rPr>
      </w:pPr>
    </w:p>
    <w:p w14:paraId="3631599E" w14:textId="7BBBF82E" w:rsidR="003F78F5" w:rsidRDefault="0098362B" w:rsidP="005A178D">
      <w:pPr>
        <w:pBdr>
          <w:top w:val="nil"/>
          <w:left w:val="nil"/>
          <w:bottom w:val="nil"/>
          <w:right w:val="nil"/>
          <w:between w:val="nil"/>
        </w:pBdr>
        <w:spacing w:after="0" w:line="240" w:lineRule="auto"/>
        <w:jc w:val="both"/>
        <w:rPr>
          <w:b/>
          <w:sz w:val="28"/>
          <w:szCs w:val="28"/>
        </w:rPr>
      </w:pPr>
      <w:r w:rsidRPr="005E1282">
        <w:rPr>
          <w:rFonts w:ascii="Calibri" w:eastAsia="Calibri" w:hAnsi="Calibri"/>
          <w:b/>
          <w:sz w:val="28"/>
          <w:szCs w:val="28"/>
        </w:rPr>
        <w:t>Affiliations:</w:t>
      </w:r>
      <w:r w:rsidR="002A6837">
        <w:rPr>
          <w:b/>
          <w:sz w:val="28"/>
          <w:szCs w:val="28"/>
        </w:rPr>
        <w:t xml:space="preserve"> </w:t>
      </w:r>
    </w:p>
    <w:p w14:paraId="5F6F8D52" w14:textId="3039D872" w:rsidR="002A6837" w:rsidRPr="00CD1B62" w:rsidRDefault="002A6837" w:rsidP="005A178D">
      <w:pPr>
        <w:pBdr>
          <w:top w:val="nil"/>
          <w:left w:val="nil"/>
          <w:bottom w:val="nil"/>
          <w:right w:val="nil"/>
          <w:between w:val="nil"/>
        </w:pBdr>
        <w:spacing w:after="0" w:line="240" w:lineRule="auto"/>
        <w:jc w:val="both"/>
        <w:rPr>
          <w:rFonts w:eastAsia="Times New Roman" w:cstheme="minorHAnsi"/>
          <w:color w:val="000000" w:themeColor="text1"/>
          <w:sz w:val="24"/>
          <w:szCs w:val="24"/>
          <w:lang w:val="en-GB"/>
        </w:rPr>
      </w:pPr>
      <w:r w:rsidRPr="00CD1B62">
        <w:rPr>
          <w:rFonts w:eastAsia="Times New Roman" w:cstheme="minorHAnsi"/>
          <w:color w:val="000000" w:themeColor="text1"/>
          <w:sz w:val="24"/>
          <w:szCs w:val="24"/>
          <w:vertAlign w:val="superscript"/>
          <w:lang w:val="en-GB"/>
        </w:rPr>
        <w:t>1</w:t>
      </w:r>
      <w:r w:rsidRPr="00CD1B62">
        <w:rPr>
          <w:rFonts w:eastAsia="Times New Roman" w:cstheme="minorHAnsi"/>
          <w:color w:val="000000" w:themeColor="text1"/>
          <w:sz w:val="24"/>
          <w:szCs w:val="24"/>
          <w:lang w:val="en-GB"/>
        </w:rPr>
        <w:t>Department of Development and Regeneration, Woman and Child Unit, CF research lab, KU Leuven, Leuven, Belgium.</w:t>
      </w:r>
    </w:p>
    <w:p w14:paraId="558D798D" w14:textId="77777777" w:rsidR="002A6837" w:rsidRPr="00CD1B62" w:rsidRDefault="002A6837" w:rsidP="005A178D">
      <w:pPr>
        <w:spacing w:after="0" w:line="240" w:lineRule="auto"/>
        <w:jc w:val="both"/>
        <w:rPr>
          <w:rFonts w:eastAsia="Times New Roman" w:cstheme="minorHAnsi"/>
          <w:color w:val="000000" w:themeColor="text1"/>
          <w:sz w:val="24"/>
          <w:szCs w:val="24"/>
          <w:lang w:val="en-GB"/>
        </w:rPr>
      </w:pPr>
      <w:r w:rsidRPr="00CD1B62">
        <w:rPr>
          <w:rFonts w:eastAsia="Times New Roman" w:cstheme="minorHAnsi"/>
          <w:color w:val="000000" w:themeColor="text1"/>
          <w:sz w:val="24"/>
          <w:szCs w:val="24"/>
          <w:vertAlign w:val="superscript"/>
          <w:lang w:val="en-GB"/>
        </w:rPr>
        <w:t>2</w:t>
      </w:r>
      <w:r w:rsidRPr="00CD1B62">
        <w:rPr>
          <w:rFonts w:eastAsia="Times New Roman" w:cstheme="minorHAnsi"/>
          <w:color w:val="000000" w:themeColor="text1"/>
          <w:sz w:val="24"/>
          <w:szCs w:val="24"/>
          <w:lang w:val="en-GB"/>
        </w:rPr>
        <w:t xml:space="preserve">Department of </w:t>
      </w:r>
      <w:proofErr w:type="spellStart"/>
      <w:r w:rsidRPr="00CD1B62">
        <w:rPr>
          <w:rFonts w:eastAsia="Times New Roman" w:cstheme="minorHAnsi"/>
          <w:color w:val="000000" w:themeColor="text1"/>
          <w:sz w:val="24"/>
          <w:szCs w:val="24"/>
          <w:lang w:val="en-GB"/>
        </w:rPr>
        <w:t>Pediatrics</w:t>
      </w:r>
      <w:proofErr w:type="spellEnd"/>
      <w:r w:rsidRPr="00CD1B62">
        <w:rPr>
          <w:rFonts w:eastAsia="Times New Roman" w:cstheme="minorHAnsi"/>
          <w:color w:val="000000" w:themeColor="text1"/>
          <w:sz w:val="24"/>
          <w:szCs w:val="24"/>
          <w:lang w:val="en-GB"/>
        </w:rPr>
        <w:t xml:space="preserve">, </w:t>
      </w:r>
      <w:proofErr w:type="spellStart"/>
      <w:r w:rsidRPr="00CD1B62">
        <w:rPr>
          <w:rFonts w:eastAsia="Times New Roman" w:cstheme="minorHAnsi"/>
          <w:color w:val="000000" w:themeColor="text1"/>
          <w:sz w:val="24"/>
          <w:szCs w:val="24"/>
          <w:lang w:val="en-GB"/>
        </w:rPr>
        <w:t>Pediatric</w:t>
      </w:r>
      <w:proofErr w:type="spellEnd"/>
      <w:r w:rsidRPr="00CD1B62">
        <w:rPr>
          <w:rFonts w:eastAsia="Times New Roman" w:cstheme="minorHAnsi"/>
          <w:color w:val="000000" w:themeColor="text1"/>
          <w:sz w:val="24"/>
          <w:szCs w:val="24"/>
          <w:lang w:val="en-GB"/>
        </w:rPr>
        <w:t xml:space="preserve"> Pulmonology, University Hospital Leuven, Leuven, Belgium</w:t>
      </w:r>
    </w:p>
    <w:p w14:paraId="2F7CEC3E" w14:textId="77777777" w:rsidR="002A6837" w:rsidRPr="00CD1B62" w:rsidRDefault="002A6837" w:rsidP="005A178D">
      <w:pPr>
        <w:spacing w:after="0" w:line="240" w:lineRule="auto"/>
        <w:jc w:val="both"/>
        <w:rPr>
          <w:rFonts w:eastAsia="Times New Roman" w:cstheme="minorHAnsi"/>
          <w:color w:val="333333"/>
          <w:sz w:val="24"/>
          <w:szCs w:val="24"/>
          <w:lang w:val="en-US" w:eastAsia="en-GB"/>
        </w:rPr>
      </w:pPr>
      <w:r w:rsidRPr="00CD1B62">
        <w:rPr>
          <w:rFonts w:eastAsia="Times New Roman" w:cstheme="minorHAnsi"/>
          <w:color w:val="333333"/>
          <w:sz w:val="24"/>
          <w:szCs w:val="24"/>
          <w:vertAlign w:val="superscript"/>
          <w:lang w:val="en-US" w:eastAsia="en-GB"/>
        </w:rPr>
        <w:t>3</w:t>
      </w:r>
      <w:r w:rsidRPr="00CD1B62">
        <w:rPr>
          <w:rFonts w:eastAsia="Times New Roman" w:cstheme="minorHAnsi"/>
          <w:color w:val="333333"/>
          <w:sz w:val="24"/>
          <w:szCs w:val="24"/>
          <w:lang w:val="en-US" w:eastAsia="en-GB"/>
        </w:rPr>
        <w:t>Department of Chronic Diseases and Metabolism (CHROMETA), Translational Research Center for Gastrointestinal Disorders (TARGID), KU Leuven, Leuven, Flanders, Belgium</w:t>
      </w:r>
      <w:bookmarkStart w:id="0" w:name="aff-9"/>
      <w:bookmarkEnd w:id="0"/>
    </w:p>
    <w:p w14:paraId="667FCE14" w14:textId="77777777" w:rsidR="002A6837" w:rsidRPr="00CD1B62" w:rsidRDefault="002A6837" w:rsidP="005A178D">
      <w:pPr>
        <w:spacing w:after="0" w:line="240" w:lineRule="auto"/>
        <w:jc w:val="both"/>
        <w:rPr>
          <w:rFonts w:eastAsia="Times New Roman" w:cstheme="minorHAnsi"/>
          <w:color w:val="000000" w:themeColor="text1"/>
          <w:sz w:val="24"/>
          <w:szCs w:val="24"/>
          <w:lang w:val="en-US"/>
        </w:rPr>
      </w:pPr>
      <w:r w:rsidRPr="00CD1B62">
        <w:rPr>
          <w:rFonts w:eastAsia="Times New Roman" w:cstheme="minorHAnsi"/>
          <w:color w:val="000000" w:themeColor="text1"/>
          <w:sz w:val="24"/>
          <w:szCs w:val="24"/>
          <w:vertAlign w:val="superscript"/>
          <w:lang w:val="en-GB"/>
        </w:rPr>
        <w:t>4</w:t>
      </w:r>
      <w:r w:rsidRPr="00CD1B62">
        <w:rPr>
          <w:rFonts w:eastAsia="Times New Roman" w:cstheme="minorHAnsi"/>
          <w:color w:val="000000" w:themeColor="text1"/>
          <w:sz w:val="24"/>
          <w:szCs w:val="24"/>
          <w:lang w:val="en-US"/>
        </w:rPr>
        <w:t>Department of Pediatrics, Pediatric Pulmonology, University Hospital Brussels, Brussels, Belgium</w:t>
      </w:r>
    </w:p>
    <w:p w14:paraId="5011C103" w14:textId="77777777" w:rsidR="002A6837" w:rsidRPr="00CD1B62" w:rsidRDefault="002A6837" w:rsidP="005A178D">
      <w:pPr>
        <w:spacing w:after="0" w:line="240" w:lineRule="auto"/>
        <w:jc w:val="both"/>
        <w:rPr>
          <w:rFonts w:eastAsia="Times New Roman" w:cstheme="minorHAnsi"/>
          <w:color w:val="000000" w:themeColor="text1"/>
          <w:sz w:val="24"/>
          <w:szCs w:val="24"/>
          <w:lang w:val="en-US"/>
        </w:rPr>
      </w:pPr>
      <w:r w:rsidRPr="00CD1B62">
        <w:rPr>
          <w:rFonts w:eastAsia="Times New Roman" w:cstheme="minorHAnsi"/>
          <w:color w:val="000000" w:themeColor="text1"/>
          <w:sz w:val="24"/>
          <w:szCs w:val="24"/>
          <w:vertAlign w:val="superscript"/>
          <w:lang w:val="en-US"/>
        </w:rPr>
        <w:t>5</w:t>
      </w:r>
      <w:r w:rsidRPr="00CD1B62">
        <w:rPr>
          <w:rFonts w:eastAsia="Times New Roman" w:cstheme="minorHAnsi"/>
          <w:color w:val="000000" w:themeColor="text1"/>
          <w:sz w:val="24"/>
          <w:szCs w:val="24"/>
          <w:lang w:val="en-US"/>
        </w:rPr>
        <w:t xml:space="preserve">Department of Pediatrics, </w:t>
      </w:r>
      <w:proofErr w:type="spellStart"/>
      <w:r w:rsidRPr="00CD1B62">
        <w:rPr>
          <w:rFonts w:eastAsia="Times New Roman" w:cstheme="minorHAnsi"/>
          <w:color w:val="000000" w:themeColor="text1"/>
          <w:sz w:val="24"/>
          <w:szCs w:val="24"/>
          <w:lang w:val="en-GB"/>
        </w:rPr>
        <w:t>Pediatric</w:t>
      </w:r>
      <w:proofErr w:type="spellEnd"/>
      <w:r w:rsidRPr="00CD1B62">
        <w:rPr>
          <w:rFonts w:eastAsia="Times New Roman" w:cstheme="minorHAnsi"/>
          <w:color w:val="000000" w:themeColor="text1"/>
          <w:sz w:val="24"/>
          <w:szCs w:val="24"/>
          <w:lang w:val="en-GB"/>
        </w:rPr>
        <w:t xml:space="preserve"> Gastro-enterology, Ghent University Hospital, Ghent, Belgium</w:t>
      </w:r>
    </w:p>
    <w:p w14:paraId="54267192" w14:textId="77777777" w:rsidR="002A6837" w:rsidRPr="00CD1B62" w:rsidRDefault="002A6837" w:rsidP="005A178D">
      <w:pPr>
        <w:spacing w:after="0" w:line="240" w:lineRule="auto"/>
        <w:jc w:val="both"/>
        <w:rPr>
          <w:rFonts w:eastAsia="Times New Roman" w:cstheme="minorHAnsi"/>
          <w:color w:val="000000" w:themeColor="text1"/>
          <w:sz w:val="24"/>
          <w:szCs w:val="24"/>
          <w:lang w:val="en-US"/>
        </w:rPr>
      </w:pPr>
      <w:r w:rsidRPr="00CD1B62">
        <w:rPr>
          <w:rFonts w:eastAsia="Times New Roman" w:cstheme="minorHAnsi"/>
          <w:color w:val="000000" w:themeColor="text1"/>
          <w:sz w:val="24"/>
          <w:szCs w:val="24"/>
          <w:vertAlign w:val="superscript"/>
          <w:lang w:val="en-GB"/>
        </w:rPr>
        <w:t>6</w:t>
      </w:r>
      <w:r w:rsidRPr="00CD1B62">
        <w:rPr>
          <w:rFonts w:eastAsia="Times New Roman" w:cstheme="minorHAnsi"/>
          <w:color w:val="000000" w:themeColor="text1"/>
          <w:sz w:val="24"/>
          <w:szCs w:val="24"/>
          <w:lang w:val="en-GB"/>
        </w:rPr>
        <w:t xml:space="preserve">Department of </w:t>
      </w:r>
      <w:proofErr w:type="spellStart"/>
      <w:r w:rsidRPr="00CD1B62">
        <w:rPr>
          <w:rFonts w:eastAsia="Times New Roman" w:cstheme="minorHAnsi"/>
          <w:color w:val="000000" w:themeColor="text1"/>
          <w:sz w:val="24"/>
          <w:szCs w:val="24"/>
          <w:lang w:val="en-GB"/>
        </w:rPr>
        <w:t>Pediatrics</w:t>
      </w:r>
      <w:proofErr w:type="spellEnd"/>
      <w:r w:rsidRPr="00CD1B62">
        <w:rPr>
          <w:rFonts w:eastAsia="Times New Roman" w:cstheme="minorHAnsi"/>
          <w:color w:val="000000" w:themeColor="text1"/>
          <w:sz w:val="24"/>
          <w:szCs w:val="24"/>
          <w:lang w:val="en-GB"/>
        </w:rPr>
        <w:t xml:space="preserve">, </w:t>
      </w:r>
      <w:proofErr w:type="spellStart"/>
      <w:r w:rsidRPr="00CD1B62">
        <w:rPr>
          <w:rFonts w:eastAsia="Times New Roman" w:cstheme="minorHAnsi"/>
          <w:color w:val="000000" w:themeColor="text1"/>
          <w:sz w:val="24"/>
          <w:szCs w:val="24"/>
          <w:lang w:val="en-GB"/>
        </w:rPr>
        <w:t>Pediatric</w:t>
      </w:r>
      <w:proofErr w:type="spellEnd"/>
      <w:r w:rsidRPr="00CD1B62">
        <w:rPr>
          <w:rFonts w:eastAsia="Times New Roman" w:cstheme="minorHAnsi"/>
          <w:color w:val="000000" w:themeColor="text1"/>
          <w:sz w:val="24"/>
          <w:szCs w:val="24"/>
          <w:lang w:val="en-GB"/>
        </w:rPr>
        <w:t xml:space="preserve"> Pulmonology, Antwerp University Hospital, </w:t>
      </w:r>
      <w:proofErr w:type="spellStart"/>
      <w:r w:rsidRPr="00CD1B62">
        <w:rPr>
          <w:rFonts w:eastAsia="Times New Roman" w:cstheme="minorHAnsi"/>
          <w:color w:val="000000" w:themeColor="text1"/>
          <w:sz w:val="24"/>
          <w:szCs w:val="24"/>
          <w:lang w:val="en-GB"/>
        </w:rPr>
        <w:t>Edegem</w:t>
      </w:r>
      <w:proofErr w:type="spellEnd"/>
      <w:r w:rsidRPr="00CD1B62">
        <w:rPr>
          <w:rFonts w:eastAsia="Times New Roman" w:cstheme="minorHAnsi"/>
          <w:color w:val="000000" w:themeColor="text1"/>
          <w:sz w:val="24"/>
          <w:szCs w:val="24"/>
          <w:lang w:val="en-GB"/>
        </w:rPr>
        <w:t>, Belgium</w:t>
      </w:r>
    </w:p>
    <w:p w14:paraId="61DFD3F1" w14:textId="77777777" w:rsidR="002A6837" w:rsidRPr="00CD1B62" w:rsidRDefault="002A6837" w:rsidP="005A178D">
      <w:pPr>
        <w:spacing w:after="0" w:line="240" w:lineRule="auto"/>
        <w:jc w:val="both"/>
        <w:rPr>
          <w:rFonts w:eastAsia="Times New Roman" w:cstheme="minorHAnsi"/>
          <w:color w:val="000000" w:themeColor="text1"/>
          <w:sz w:val="24"/>
          <w:szCs w:val="24"/>
          <w:lang w:val="en-US"/>
        </w:rPr>
      </w:pPr>
      <w:r w:rsidRPr="00CD1B62">
        <w:rPr>
          <w:rFonts w:eastAsia="Times New Roman" w:cstheme="minorHAnsi"/>
          <w:color w:val="000000" w:themeColor="text1"/>
          <w:sz w:val="24"/>
          <w:szCs w:val="24"/>
          <w:vertAlign w:val="superscript"/>
          <w:lang w:val="en-GB"/>
        </w:rPr>
        <w:t>7</w:t>
      </w:r>
      <w:r w:rsidRPr="00CD1B62">
        <w:rPr>
          <w:rFonts w:eastAsia="Times New Roman" w:cstheme="minorHAnsi"/>
          <w:color w:val="000000" w:themeColor="text1"/>
          <w:sz w:val="24"/>
          <w:szCs w:val="24"/>
          <w:lang w:val="en-GB"/>
        </w:rPr>
        <w:t>Department of Pulmonology, GZA Hospital, Antwerp, Belgium</w:t>
      </w:r>
    </w:p>
    <w:p w14:paraId="62D29F96" w14:textId="77777777" w:rsidR="002A6837" w:rsidRPr="00CD1B62" w:rsidRDefault="002A6837" w:rsidP="005A178D">
      <w:pPr>
        <w:spacing w:after="0" w:line="240" w:lineRule="auto"/>
        <w:jc w:val="both"/>
        <w:rPr>
          <w:rFonts w:eastAsia="Times New Roman" w:cstheme="minorHAnsi"/>
          <w:color w:val="000000" w:themeColor="text1"/>
          <w:sz w:val="24"/>
          <w:szCs w:val="24"/>
          <w:lang w:val="en-GB"/>
        </w:rPr>
      </w:pPr>
      <w:r w:rsidRPr="00CD1B62">
        <w:rPr>
          <w:rFonts w:eastAsia="Times New Roman" w:cstheme="minorHAnsi"/>
          <w:color w:val="000000" w:themeColor="text1"/>
          <w:sz w:val="24"/>
          <w:szCs w:val="24"/>
          <w:vertAlign w:val="superscript"/>
          <w:lang w:val="en-GB"/>
        </w:rPr>
        <w:t>8</w:t>
      </w:r>
      <w:r w:rsidRPr="00CD1B62">
        <w:rPr>
          <w:rFonts w:eastAsia="Times New Roman" w:cstheme="minorHAnsi"/>
          <w:color w:val="000000" w:themeColor="text1"/>
          <w:sz w:val="24"/>
          <w:szCs w:val="24"/>
          <w:lang w:val="en-GB"/>
        </w:rPr>
        <w:t xml:space="preserve">Department of </w:t>
      </w:r>
      <w:proofErr w:type="spellStart"/>
      <w:r w:rsidRPr="00CD1B62">
        <w:rPr>
          <w:rFonts w:eastAsia="Times New Roman" w:cstheme="minorHAnsi"/>
          <w:color w:val="000000" w:themeColor="text1"/>
          <w:sz w:val="24"/>
          <w:szCs w:val="24"/>
          <w:lang w:val="en-GB"/>
        </w:rPr>
        <w:t>Pediatrics</w:t>
      </w:r>
      <w:proofErr w:type="spellEnd"/>
      <w:r w:rsidRPr="00CD1B62">
        <w:rPr>
          <w:rFonts w:eastAsia="Times New Roman" w:cstheme="minorHAnsi"/>
          <w:color w:val="000000" w:themeColor="text1"/>
          <w:sz w:val="24"/>
          <w:szCs w:val="24"/>
          <w:lang w:val="en-GB"/>
        </w:rPr>
        <w:t xml:space="preserve">, </w:t>
      </w:r>
      <w:proofErr w:type="spellStart"/>
      <w:r w:rsidRPr="00CD1B62">
        <w:rPr>
          <w:rFonts w:eastAsia="Times New Roman" w:cstheme="minorHAnsi"/>
          <w:color w:val="000000" w:themeColor="text1"/>
          <w:sz w:val="24"/>
          <w:szCs w:val="24"/>
          <w:lang w:val="en-GB"/>
        </w:rPr>
        <w:t>Pediatric</w:t>
      </w:r>
      <w:proofErr w:type="spellEnd"/>
      <w:r w:rsidRPr="00CD1B62">
        <w:rPr>
          <w:rFonts w:eastAsia="Times New Roman" w:cstheme="minorHAnsi"/>
          <w:color w:val="000000" w:themeColor="text1"/>
          <w:sz w:val="24"/>
          <w:szCs w:val="24"/>
          <w:lang w:val="en-GB"/>
        </w:rPr>
        <w:t xml:space="preserve"> Pulmonology, CHR </w:t>
      </w:r>
      <w:proofErr w:type="spellStart"/>
      <w:r w:rsidRPr="00CD1B62">
        <w:rPr>
          <w:rFonts w:eastAsia="Times New Roman" w:cstheme="minorHAnsi"/>
          <w:color w:val="000000" w:themeColor="text1"/>
          <w:sz w:val="24"/>
          <w:szCs w:val="24"/>
          <w:lang w:val="en-GB"/>
        </w:rPr>
        <w:t>Citadelle</w:t>
      </w:r>
      <w:proofErr w:type="spellEnd"/>
      <w:r w:rsidRPr="00CD1B62">
        <w:rPr>
          <w:rFonts w:eastAsia="Times New Roman" w:cstheme="minorHAnsi"/>
          <w:color w:val="000000" w:themeColor="text1"/>
          <w:sz w:val="24"/>
          <w:szCs w:val="24"/>
          <w:lang w:val="en-GB"/>
        </w:rPr>
        <w:t>, Liège, Belgium</w:t>
      </w:r>
    </w:p>
    <w:p w14:paraId="454131EE" w14:textId="77777777" w:rsidR="002A6837" w:rsidRDefault="002A6837" w:rsidP="005A178D">
      <w:pPr>
        <w:spacing w:after="0" w:line="240" w:lineRule="auto"/>
        <w:jc w:val="both"/>
        <w:rPr>
          <w:rFonts w:eastAsia="Times New Roman" w:cstheme="minorHAnsi"/>
          <w:color w:val="000000" w:themeColor="text1"/>
          <w:sz w:val="24"/>
          <w:szCs w:val="24"/>
          <w:lang w:val="en-GB"/>
        </w:rPr>
      </w:pPr>
      <w:r w:rsidRPr="00CD1B62">
        <w:rPr>
          <w:rFonts w:eastAsia="Times New Roman" w:cstheme="minorHAnsi"/>
          <w:color w:val="000000" w:themeColor="text1"/>
          <w:sz w:val="24"/>
          <w:szCs w:val="24"/>
          <w:vertAlign w:val="superscript"/>
          <w:lang w:val="en-GB"/>
        </w:rPr>
        <w:t>9</w:t>
      </w:r>
      <w:r w:rsidRPr="00CD1B62">
        <w:rPr>
          <w:rFonts w:eastAsia="Times New Roman" w:cstheme="minorHAnsi"/>
          <w:color w:val="000000" w:themeColor="text1"/>
          <w:sz w:val="24"/>
          <w:szCs w:val="24"/>
          <w:lang w:val="en-GB"/>
        </w:rPr>
        <w:t xml:space="preserve">Belgian Organoid Project: Hedwige Boboli (CHR </w:t>
      </w:r>
      <w:proofErr w:type="spellStart"/>
      <w:r w:rsidRPr="00CD1B62">
        <w:rPr>
          <w:rFonts w:eastAsia="Times New Roman" w:cstheme="minorHAnsi"/>
          <w:color w:val="000000" w:themeColor="text1"/>
          <w:sz w:val="24"/>
          <w:szCs w:val="24"/>
          <w:lang w:val="en-GB"/>
        </w:rPr>
        <w:t>Citadelle</w:t>
      </w:r>
      <w:proofErr w:type="spellEnd"/>
      <w:r w:rsidRPr="00CD1B62">
        <w:rPr>
          <w:rFonts w:eastAsia="Times New Roman" w:cstheme="minorHAnsi"/>
          <w:color w:val="000000" w:themeColor="text1"/>
          <w:sz w:val="24"/>
          <w:szCs w:val="24"/>
          <w:lang w:val="en-GB"/>
        </w:rPr>
        <w:t xml:space="preserve">, Liège, Belgium), Linda Boulanger (University Hospital Leuven, Belgium), Georges Casimir (HUDERF, Brussels, Belgium), Benedicte Demeyere (Ghent University Hospital, Belgium), Elke De Wachter (University Hospital Brussels, Belgium), Danny De Looze (Ghent University Hospital, Belgium), Anja Delporte (Ghent University Hospital, Belgium), Isabelle Etienne (CHU Erasme, Brussels, Belgium), Laurence </w:t>
      </w:r>
      <w:proofErr w:type="spellStart"/>
      <w:r w:rsidRPr="00CD1B62">
        <w:rPr>
          <w:rFonts w:eastAsia="Times New Roman" w:cstheme="minorHAnsi"/>
          <w:color w:val="000000" w:themeColor="text1"/>
          <w:sz w:val="24"/>
          <w:szCs w:val="24"/>
          <w:lang w:val="en-GB"/>
        </w:rPr>
        <w:t>Hanssens</w:t>
      </w:r>
      <w:proofErr w:type="spellEnd"/>
      <w:r w:rsidRPr="00CD1B62">
        <w:rPr>
          <w:rFonts w:eastAsia="Times New Roman" w:cstheme="minorHAnsi"/>
          <w:color w:val="000000" w:themeColor="text1"/>
          <w:sz w:val="24"/>
          <w:szCs w:val="24"/>
          <w:lang w:val="en-GB"/>
        </w:rPr>
        <w:t xml:space="preserve"> (HUDERF, Brussels), Christiane Knoop (CHU Erasme, Brussels, Belgium), Monique </w:t>
      </w:r>
      <w:proofErr w:type="spellStart"/>
      <w:r w:rsidRPr="00CD1B62">
        <w:rPr>
          <w:rFonts w:eastAsia="Times New Roman" w:cstheme="minorHAnsi"/>
          <w:color w:val="000000" w:themeColor="text1"/>
          <w:sz w:val="24"/>
          <w:szCs w:val="24"/>
          <w:lang w:val="en-GB"/>
        </w:rPr>
        <w:t>Lequesne</w:t>
      </w:r>
      <w:proofErr w:type="spellEnd"/>
      <w:r w:rsidRPr="00CD1B62">
        <w:rPr>
          <w:rFonts w:eastAsia="Times New Roman" w:cstheme="minorHAnsi"/>
          <w:color w:val="000000" w:themeColor="text1"/>
          <w:sz w:val="24"/>
          <w:szCs w:val="24"/>
          <w:lang w:val="en-GB"/>
        </w:rPr>
        <w:t xml:space="preserve"> (University Hospital Antwerp, Belgium), Vicky </w:t>
      </w:r>
      <w:proofErr w:type="spellStart"/>
      <w:r w:rsidRPr="00CD1B62">
        <w:rPr>
          <w:rFonts w:eastAsia="Times New Roman" w:cstheme="minorHAnsi"/>
          <w:color w:val="000000" w:themeColor="text1"/>
          <w:sz w:val="24"/>
          <w:szCs w:val="24"/>
          <w:lang w:val="en-GB"/>
        </w:rPr>
        <w:t>Nowé</w:t>
      </w:r>
      <w:proofErr w:type="spellEnd"/>
      <w:r w:rsidRPr="00CD1B62">
        <w:rPr>
          <w:rFonts w:eastAsia="Times New Roman" w:cstheme="minorHAnsi"/>
          <w:color w:val="000000" w:themeColor="text1"/>
          <w:sz w:val="24"/>
          <w:szCs w:val="24"/>
          <w:lang w:val="en-GB"/>
        </w:rPr>
        <w:t xml:space="preserve"> (GZA St. Vincentius Hospital Antwerp), Ann Raman (Ghent University Hospital, Belgium), Dirk Staessen (GZA St. Vincentius Hospital Antwerp), Stephanie Van Biervliet (Ghent University Hospital, Belgium), Eva Van Braeckel (Ghent University Hospital, Belgium), Kim Van Hoorenbeeck </w:t>
      </w:r>
      <w:r w:rsidRPr="00CD1B62">
        <w:rPr>
          <w:rFonts w:eastAsia="Times New Roman" w:cstheme="minorHAnsi"/>
          <w:color w:val="000000" w:themeColor="text1"/>
          <w:sz w:val="24"/>
          <w:szCs w:val="24"/>
          <w:lang w:val="en-GB"/>
        </w:rPr>
        <w:lastRenderedPageBreak/>
        <w:t xml:space="preserve">(University Hospital Antwerp, Belgium), </w:t>
      </w:r>
      <w:proofErr w:type="spellStart"/>
      <w:r w:rsidRPr="00CD1B62">
        <w:rPr>
          <w:rFonts w:eastAsia="Times New Roman" w:cstheme="minorHAnsi"/>
          <w:color w:val="000000" w:themeColor="text1"/>
          <w:sz w:val="24"/>
          <w:szCs w:val="24"/>
          <w:lang w:val="en-GB"/>
        </w:rPr>
        <w:t>Eef</w:t>
      </w:r>
      <w:proofErr w:type="spellEnd"/>
      <w:r w:rsidRPr="00CD1B62">
        <w:rPr>
          <w:rFonts w:eastAsia="Times New Roman" w:cstheme="minorHAnsi"/>
          <w:color w:val="000000" w:themeColor="text1"/>
          <w:sz w:val="24"/>
          <w:szCs w:val="24"/>
          <w:lang w:val="en-GB"/>
        </w:rPr>
        <w:t xml:space="preserve"> </w:t>
      </w:r>
      <w:proofErr w:type="spellStart"/>
      <w:r w:rsidRPr="00CD1B62">
        <w:rPr>
          <w:rFonts w:eastAsia="Times New Roman" w:cstheme="minorHAnsi"/>
          <w:color w:val="000000" w:themeColor="text1"/>
          <w:sz w:val="24"/>
          <w:szCs w:val="24"/>
          <w:lang w:val="en-GB"/>
        </w:rPr>
        <w:t>Vanderhelst</w:t>
      </w:r>
      <w:proofErr w:type="spellEnd"/>
      <w:r w:rsidRPr="00CD1B62">
        <w:rPr>
          <w:rFonts w:eastAsia="Times New Roman" w:cstheme="minorHAnsi"/>
          <w:color w:val="000000" w:themeColor="text1"/>
          <w:sz w:val="24"/>
          <w:szCs w:val="24"/>
          <w:lang w:val="en-GB"/>
        </w:rPr>
        <w:t xml:space="preserve"> (University Hospital Brussels, Belgium), Stijn Verhulst (University Hospital Antwerp, Belgium), Stefanie </w:t>
      </w:r>
      <w:proofErr w:type="spellStart"/>
      <w:r w:rsidRPr="00CD1B62">
        <w:rPr>
          <w:rFonts w:eastAsia="Times New Roman" w:cstheme="minorHAnsi"/>
          <w:color w:val="000000" w:themeColor="text1"/>
          <w:sz w:val="24"/>
          <w:szCs w:val="24"/>
          <w:lang w:val="en-GB"/>
        </w:rPr>
        <w:t>Vincken</w:t>
      </w:r>
      <w:proofErr w:type="spellEnd"/>
      <w:r w:rsidRPr="00CD1B62">
        <w:rPr>
          <w:rFonts w:eastAsia="Times New Roman" w:cstheme="minorHAnsi"/>
          <w:color w:val="000000" w:themeColor="text1"/>
          <w:sz w:val="24"/>
          <w:szCs w:val="24"/>
          <w:lang w:val="en-GB"/>
        </w:rPr>
        <w:t xml:space="preserve"> (University Hospital Brussels, Belgium)</w:t>
      </w:r>
    </w:p>
    <w:p w14:paraId="3DF7C19B" w14:textId="77777777" w:rsidR="005B6F77" w:rsidRPr="00CD1B62" w:rsidRDefault="005B6F77" w:rsidP="005A178D">
      <w:pPr>
        <w:spacing w:after="0" w:line="240" w:lineRule="auto"/>
        <w:jc w:val="both"/>
        <w:rPr>
          <w:rFonts w:eastAsia="Times New Roman" w:cstheme="minorHAnsi"/>
          <w:color w:val="000000" w:themeColor="text1"/>
          <w:sz w:val="24"/>
          <w:szCs w:val="24"/>
          <w:lang w:val="en-GB"/>
        </w:rPr>
      </w:pPr>
    </w:p>
    <w:p w14:paraId="729B4BBE" w14:textId="7A14E489" w:rsidR="0098362B" w:rsidRDefault="0098362B" w:rsidP="005A178D">
      <w:pPr>
        <w:spacing w:after="0" w:line="240" w:lineRule="auto"/>
        <w:jc w:val="both"/>
        <w:rPr>
          <w:b/>
          <w:i/>
          <w:sz w:val="28"/>
          <w:szCs w:val="28"/>
        </w:rPr>
      </w:pPr>
      <w:r w:rsidRPr="005E1282">
        <w:rPr>
          <w:rFonts w:ascii="Calibri" w:eastAsia="Calibri" w:hAnsi="Calibri"/>
          <w:b/>
          <w:sz w:val="28"/>
          <w:szCs w:val="28"/>
        </w:rPr>
        <w:t>What was your research question?</w:t>
      </w:r>
      <w:r w:rsidR="00540382">
        <w:rPr>
          <w:b/>
          <w:sz w:val="28"/>
          <w:szCs w:val="28"/>
        </w:rPr>
        <w:t xml:space="preserve"> </w:t>
      </w:r>
    </w:p>
    <w:p w14:paraId="13E2053E" w14:textId="184EB584" w:rsidR="002A6837" w:rsidRPr="00D43838" w:rsidRDefault="002A6837" w:rsidP="005A178D">
      <w:pPr>
        <w:spacing w:after="0" w:line="240" w:lineRule="auto"/>
        <w:jc w:val="both"/>
        <w:rPr>
          <w:sz w:val="24"/>
          <w:szCs w:val="24"/>
        </w:rPr>
      </w:pPr>
      <w:r w:rsidRPr="00D43838">
        <w:rPr>
          <w:sz w:val="24"/>
          <w:szCs w:val="24"/>
        </w:rPr>
        <w:t>We asked whether lab-grown “mini-guts” (patient-derived intestinal organoids) from people with cystic fibrosis carrying two F508del mutations could predict how well they would respond to CFTR modulator treatments.</w:t>
      </w:r>
    </w:p>
    <w:p w14:paraId="4AB59C81" w14:textId="77777777" w:rsidR="0098362B" w:rsidRPr="0098362B" w:rsidRDefault="0098362B" w:rsidP="005A178D">
      <w:pPr>
        <w:spacing w:after="0" w:line="240" w:lineRule="auto"/>
        <w:jc w:val="both"/>
        <w:rPr>
          <w:b/>
          <w:sz w:val="28"/>
          <w:szCs w:val="28"/>
        </w:rPr>
      </w:pPr>
    </w:p>
    <w:p w14:paraId="61C527BF" w14:textId="18C4EC18" w:rsidR="002A6837" w:rsidRDefault="0098362B" w:rsidP="005A178D">
      <w:pPr>
        <w:spacing w:after="0" w:line="240" w:lineRule="auto"/>
        <w:jc w:val="both"/>
        <w:rPr>
          <w:b/>
          <w:i/>
          <w:sz w:val="28"/>
          <w:szCs w:val="28"/>
        </w:rPr>
      </w:pPr>
      <w:r w:rsidRPr="005E1282">
        <w:rPr>
          <w:rFonts w:ascii="Calibri" w:eastAsia="Calibri" w:hAnsi="Calibri"/>
          <w:b/>
          <w:sz w:val="28"/>
          <w:szCs w:val="28"/>
        </w:rPr>
        <w:t>Why is this important?</w:t>
      </w:r>
      <w:r w:rsidR="00540382">
        <w:rPr>
          <w:b/>
          <w:sz w:val="28"/>
          <w:szCs w:val="28"/>
        </w:rPr>
        <w:t xml:space="preserve"> </w:t>
      </w:r>
    </w:p>
    <w:p w14:paraId="5B08D8BD" w14:textId="0AB5DE7F" w:rsidR="0098362B" w:rsidRPr="00D43838" w:rsidRDefault="002A6837" w:rsidP="005A178D">
      <w:pPr>
        <w:spacing w:after="0" w:line="240" w:lineRule="auto"/>
        <w:jc w:val="both"/>
        <w:rPr>
          <w:sz w:val="24"/>
          <w:szCs w:val="24"/>
        </w:rPr>
      </w:pPr>
      <w:r w:rsidRPr="00D43838">
        <w:rPr>
          <w:sz w:val="24"/>
          <w:szCs w:val="24"/>
        </w:rPr>
        <w:t>Cystic fibrosis treatments called modulators have greatly improved health and quality of life. But even patients with the same genetic mutation can respond differently. Finding ways to predict who benefits most is vital for tailoring treatments and avoiding unnecessary therapies. Mini-guts, which carry a patient’s own genetic code, are a promising tool to test drug responses outside the body. If they can reliably reflect real-life improvements, they could help guide treatment choices and make personalized medicine a reality for people with cystic fibrosis.</w:t>
      </w:r>
    </w:p>
    <w:p w14:paraId="7C3B28E7" w14:textId="77777777" w:rsidR="008F13A0" w:rsidRPr="008F13A0" w:rsidRDefault="008F13A0" w:rsidP="005A178D">
      <w:pPr>
        <w:spacing w:after="0" w:line="240" w:lineRule="auto"/>
        <w:jc w:val="both"/>
        <w:rPr>
          <w:rFonts w:ascii="Times New Roman" w:hAnsi="Times New Roman" w:cs="Times New Roman"/>
          <w:b/>
          <w:i/>
          <w:sz w:val="24"/>
          <w:szCs w:val="24"/>
        </w:rPr>
      </w:pPr>
    </w:p>
    <w:p w14:paraId="71BF3942" w14:textId="55A22677" w:rsidR="00540382" w:rsidRDefault="0098362B" w:rsidP="005A178D">
      <w:pPr>
        <w:spacing w:after="0" w:line="240" w:lineRule="auto"/>
        <w:jc w:val="both"/>
        <w:rPr>
          <w:b/>
          <w:i/>
          <w:sz w:val="28"/>
          <w:szCs w:val="28"/>
        </w:rPr>
      </w:pPr>
      <w:r w:rsidRPr="005E1282">
        <w:rPr>
          <w:rFonts w:ascii="Calibri" w:eastAsia="Calibri" w:hAnsi="Calibri"/>
          <w:b/>
          <w:sz w:val="28"/>
          <w:szCs w:val="28"/>
        </w:rPr>
        <w:t>What did you do?</w:t>
      </w:r>
      <w:r w:rsidR="00540382">
        <w:rPr>
          <w:b/>
          <w:sz w:val="28"/>
          <w:szCs w:val="28"/>
        </w:rPr>
        <w:t xml:space="preserve"> </w:t>
      </w:r>
    </w:p>
    <w:p w14:paraId="0DEFABD4" w14:textId="298381CF" w:rsidR="008F6821" w:rsidRDefault="008F6821" w:rsidP="005A178D">
      <w:pPr>
        <w:spacing w:after="0" w:line="240" w:lineRule="auto"/>
        <w:jc w:val="both"/>
        <w:rPr>
          <w:sz w:val="24"/>
          <w:szCs w:val="24"/>
        </w:rPr>
      </w:pPr>
      <w:r w:rsidRPr="00D43838">
        <w:rPr>
          <w:sz w:val="24"/>
          <w:szCs w:val="24"/>
        </w:rPr>
        <w:t>We studied 60 people with cystic fibrosis who had two copies of the F508del mutation. From rectal biopsies, we grew mini-guts in the lab and measured how much they swelled when exposed to modulator drugs (a sign of drug effectiveness). We compared the 15 highest and 15 lowest lab responders with patients’ real-world health outcomes after treatment, including lung function, sweat salt levels, weight, and number of lung infections. We also checked whether tiny genetic differences or patterns in gene activity explained differences in drug response.</w:t>
      </w:r>
    </w:p>
    <w:p w14:paraId="3EE415B9" w14:textId="77777777" w:rsidR="0098362B" w:rsidRPr="0098362B" w:rsidRDefault="0098362B" w:rsidP="005A178D">
      <w:pPr>
        <w:spacing w:after="0" w:line="240" w:lineRule="auto"/>
        <w:jc w:val="both"/>
        <w:rPr>
          <w:b/>
          <w:sz w:val="28"/>
          <w:szCs w:val="28"/>
        </w:rPr>
      </w:pPr>
    </w:p>
    <w:p w14:paraId="584AAFED" w14:textId="27BFD97F" w:rsidR="00540382" w:rsidRDefault="0098362B" w:rsidP="005A178D">
      <w:pPr>
        <w:spacing w:after="0" w:line="240" w:lineRule="auto"/>
        <w:jc w:val="both"/>
        <w:rPr>
          <w:b/>
          <w:i/>
          <w:sz w:val="28"/>
          <w:szCs w:val="28"/>
        </w:rPr>
      </w:pPr>
      <w:r w:rsidRPr="005E1282">
        <w:rPr>
          <w:rFonts w:ascii="Calibri" w:eastAsia="Calibri" w:hAnsi="Calibri"/>
          <w:b/>
          <w:sz w:val="28"/>
          <w:szCs w:val="28"/>
        </w:rPr>
        <w:t>What did you find?</w:t>
      </w:r>
      <w:r w:rsidR="00540382">
        <w:rPr>
          <w:b/>
          <w:sz w:val="28"/>
          <w:szCs w:val="28"/>
        </w:rPr>
        <w:t xml:space="preserve"> </w:t>
      </w:r>
    </w:p>
    <w:p w14:paraId="6EFE5B49" w14:textId="6F8587F4" w:rsidR="008F6821" w:rsidRDefault="008F6821" w:rsidP="005A178D">
      <w:pPr>
        <w:spacing w:after="0" w:line="240" w:lineRule="auto"/>
        <w:jc w:val="both"/>
        <w:rPr>
          <w:sz w:val="24"/>
          <w:szCs w:val="24"/>
        </w:rPr>
      </w:pPr>
      <w:r w:rsidRPr="00D43838">
        <w:rPr>
          <w:sz w:val="24"/>
          <w:szCs w:val="24"/>
        </w:rPr>
        <w:t>Patients’</w:t>
      </w:r>
      <w:r w:rsidR="00242F95" w:rsidRPr="00D43838">
        <w:rPr>
          <w:sz w:val="24"/>
          <w:szCs w:val="24"/>
        </w:rPr>
        <w:t xml:space="preserve"> </w:t>
      </w:r>
      <w:r w:rsidRPr="00D43838">
        <w:rPr>
          <w:sz w:val="24"/>
          <w:szCs w:val="24"/>
        </w:rPr>
        <w:t>mini-guts responded more strongly to the triple drug combination (</w:t>
      </w:r>
      <w:proofErr w:type="spellStart"/>
      <w:r w:rsidRPr="00D43838">
        <w:rPr>
          <w:sz w:val="24"/>
          <w:szCs w:val="24"/>
        </w:rPr>
        <w:t>elexacaftor</w:t>
      </w:r>
      <w:proofErr w:type="spellEnd"/>
      <w:r w:rsidRPr="00D43838">
        <w:rPr>
          <w:sz w:val="24"/>
          <w:szCs w:val="24"/>
        </w:rPr>
        <w:t>/</w:t>
      </w:r>
      <w:proofErr w:type="spellStart"/>
      <w:r w:rsidRPr="00D43838">
        <w:rPr>
          <w:sz w:val="24"/>
          <w:szCs w:val="24"/>
        </w:rPr>
        <w:t>tezacaftor</w:t>
      </w:r>
      <w:proofErr w:type="spellEnd"/>
      <w:r w:rsidRPr="00D43838">
        <w:rPr>
          <w:sz w:val="24"/>
          <w:szCs w:val="24"/>
        </w:rPr>
        <w:t>/ivacaftor) than to the dual combination (</w:t>
      </w:r>
      <w:proofErr w:type="spellStart"/>
      <w:r w:rsidRPr="00D43838">
        <w:rPr>
          <w:sz w:val="24"/>
          <w:szCs w:val="24"/>
        </w:rPr>
        <w:t>tezacaftor</w:t>
      </w:r>
      <w:proofErr w:type="spellEnd"/>
      <w:r w:rsidRPr="00D43838">
        <w:rPr>
          <w:sz w:val="24"/>
          <w:szCs w:val="24"/>
        </w:rPr>
        <w:t>/ivacaftor). When looking at all patients together, the size of the mini-gut response matched improvements in sweat salt levels and lung function. However, when comparing only the highest and lowest responders, differences in actual patient outcomes were not clear. Genetic variations and gene activity did not explain why some mini-guts responded more than others.</w:t>
      </w:r>
    </w:p>
    <w:p w14:paraId="436EC241" w14:textId="77777777" w:rsidR="00DB22C1" w:rsidRPr="00D43838" w:rsidRDefault="00DB22C1" w:rsidP="005A178D">
      <w:pPr>
        <w:spacing w:after="0" w:line="240" w:lineRule="auto"/>
        <w:jc w:val="both"/>
        <w:rPr>
          <w:sz w:val="24"/>
          <w:szCs w:val="24"/>
        </w:rPr>
      </w:pPr>
    </w:p>
    <w:p w14:paraId="6FD16F68" w14:textId="77777777" w:rsidR="0098362B" w:rsidRPr="0098362B" w:rsidRDefault="0098362B" w:rsidP="005A178D">
      <w:pPr>
        <w:spacing w:after="0" w:line="240" w:lineRule="auto"/>
        <w:jc w:val="both"/>
        <w:rPr>
          <w:b/>
          <w:sz w:val="28"/>
          <w:szCs w:val="28"/>
        </w:rPr>
      </w:pPr>
    </w:p>
    <w:p w14:paraId="1CC76D8A" w14:textId="4FDD226F" w:rsidR="008C6646" w:rsidRDefault="0098362B" w:rsidP="005A178D">
      <w:pPr>
        <w:spacing w:after="0" w:line="240" w:lineRule="auto"/>
        <w:jc w:val="both"/>
        <w:rPr>
          <w:b/>
          <w:i/>
          <w:sz w:val="28"/>
          <w:szCs w:val="28"/>
        </w:rPr>
      </w:pPr>
      <w:r w:rsidRPr="005E1282">
        <w:rPr>
          <w:rFonts w:ascii="Calibri" w:eastAsia="Calibri" w:hAnsi="Calibri"/>
          <w:b/>
          <w:sz w:val="28"/>
          <w:szCs w:val="28"/>
        </w:rPr>
        <w:lastRenderedPageBreak/>
        <w:t>What does this mean and reasons for caution?</w:t>
      </w:r>
      <w:r w:rsidR="00540382">
        <w:rPr>
          <w:b/>
          <w:sz w:val="28"/>
          <w:szCs w:val="28"/>
        </w:rPr>
        <w:t xml:space="preserve"> </w:t>
      </w:r>
    </w:p>
    <w:p w14:paraId="4835FFC6" w14:textId="2C803870" w:rsidR="008C6646" w:rsidRPr="00D43838" w:rsidRDefault="008C6646" w:rsidP="005A178D">
      <w:pPr>
        <w:spacing w:after="0" w:line="240" w:lineRule="auto"/>
        <w:jc w:val="both"/>
        <w:rPr>
          <w:sz w:val="24"/>
          <w:szCs w:val="24"/>
        </w:rPr>
      </w:pPr>
      <w:r w:rsidRPr="00D43838">
        <w:rPr>
          <w:sz w:val="24"/>
          <w:szCs w:val="24"/>
        </w:rPr>
        <w:t>Mini-guts can reliably show whether a person with cystic fibrosis is likely to respond to CFTR modulators. However, the size of the response in the lab does not always match the size of the clinical improvements seen in all measures, such as lung function, weight, or infection rates. This suggests that while organoids are strong tools for identifying responders, other factors</w:t>
      </w:r>
      <w:r w:rsidR="005E01ED" w:rsidRPr="00D43838">
        <w:rPr>
          <w:sz w:val="24"/>
          <w:szCs w:val="24"/>
        </w:rPr>
        <w:t xml:space="preserve">; </w:t>
      </w:r>
      <w:r w:rsidRPr="00D43838">
        <w:rPr>
          <w:sz w:val="24"/>
          <w:szCs w:val="24"/>
        </w:rPr>
        <w:t>like age, drug handling in the body, or pre-existing lung damage, may influence how much benefit each person experiences. More research is needed to understand these differences and improve how lab results translate into real-world outcomes.</w:t>
      </w:r>
    </w:p>
    <w:p w14:paraId="6B52BD1B" w14:textId="77777777" w:rsidR="0098362B" w:rsidRPr="008C6646" w:rsidRDefault="0098362B" w:rsidP="005A178D">
      <w:pPr>
        <w:spacing w:after="0" w:line="240" w:lineRule="auto"/>
        <w:jc w:val="both"/>
        <w:rPr>
          <w:b/>
          <w:sz w:val="28"/>
          <w:szCs w:val="28"/>
        </w:rPr>
      </w:pPr>
    </w:p>
    <w:p w14:paraId="3C781972" w14:textId="717EDC74" w:rsidR="00242F95" w:rsidRPr="005E1282" w:rsidRDefault="0098362B" w:rsidP="005A178D">
      <w:pPr>
        <w:spacing w:after="0" w:line="240" w:lineRule="auto"/>
        <w:jc w:val="both"/>
        <w:rPr>
          <w:rFonts w:ascii="Calibri" w:eastAsia="Calibri" w:hAnsi="Calibri"/>
          <w:b/>
          <w:sz w:val="28"/>
          <w:szCs w:val="28"/>
        </w:rPr>
      </w:pPr>
      <w:r w:rsidRPr="005E1282">
        <w:rPr>
          <w:rFonts w:ascii="Calibri" w:eastAsia="Calibri" w:hAnsi="Calibri"/>
          <w:b/>
          <w:sz w:val="28"/>
          <w:szCs w:val="28"/>
        </w:rPr>
        <w:t>What’s next?</w:t>
      </w:r>
      <w:r w:rsidR="00540382" w:rsidRPr="005E1282">
        <w:rPr>
          <w:rFonts w:ascii="Calibri" w:eastAsia="Calibri" w:hAnsi="Calibri"/>
          <w:b/>
          <w:sz w:val="28"/>
          <w:szCs w:val="28"/>
        </w:rPr>
        <w:t xml:space="preserve"> </w:t>
      </w:r>
    </w:p>
    <w:p w14:paraId="04F6ACEF" w14:textId="31198E62" w:rsidR="00242F95" w:rsidRDefault="00242F95" w:rsidP="005A178D">
      <w:pPr>
        <w:spacing w:after="0" w:line="240" w:lineRule="auto"/>
        <w:jc w:val="both"/>
        <w:rPr>
          <w:sz w:val="24"/>
          <w:szCs w:val="24"/>
        </w:rPr>
      </w:pPr>
      <w:r w:rsidRPr="00D43838">
        <w:rPr>
          <w:sz w:val="24"/>
          <w:szCs w:val="24"/>
        </w:rPr>
        <w:t>Future studies will test larger patient groups, use improved lab methods, and combine mini-gut results with other patient data to better predict individual treatment benefits.</w:t>
      </w:r>
    </w:p>
    <w:p w14:paraId="2CDD30BE" w14:textId="77777777" w:rsidR="0059694E" w:rsidRDefault="0059694E" w:rsidP="005A178D">
      <w:pPr>
        <w:spacing w:after="0" w:line="240" w:lineRule="auto"/>
        <w:jc w:val="both"/>
        <w:rPr>
          <w:sz w:val="24"/>
          <w:szCs w:val="24"/>
        </w:rPr>
      </w:pPr>
    </w:p>
    <w:p w14:paraId="2551A656" w14:textId="77777777" w:rsidR="0059694E" w:rsidRPr="0002300F" w:rsidRDefault="0059694E" w:rsidP="0059694E">
      <w:pPr>
        <w:spacing w:after="0" w:line="240" w:lineRule="auto"/>
        <w:jc w:val="both"/>
        <w:rPr>
          <w:rFonts w:ascii="Calibri" w:eastAsia="Calibri" w:hAnsi="Calibri"/>
          <w:b/>
          <w:sz w:val="28"/>
          <w:szCs w:val="28"/>
        </w:rPr>
      </w:pPr>
      <w:r w:rsidRPr="0002300F">
        <w:rPr>
          <w:rFonts w:ascii="Calibri" w:eastAsia="Calibri" w:hAnsi="Calibri"/>
          <w:b/>
          <w:sz w:val="28"/>
          <w:szCs w:val="28"/>
        </w:rPr>
        <w:t>Original manuscript citation in PubMed</w:t>
      </w:r>
    </w:p>
    <w:p w14:paraId="6E49EE8E" w14:textId="01A3EEFD" w:rsidR="0059694E" w:rsidRDefault="00945C23" w:rsidP="005A178D">
      <w:pPr>
        <w:spacing w:after="0" w:line="240" w:lineRule="auto"/>
        <w:jc w:val="both"/>
        <w:rPr>
          <w:sz w:val="24"/>
          <w:szCs w:val="24"/>
        </w:rPr>
      </w:pPr>
      <w:hyperlink r:id="rId9" w:history="1">
        <w:r w:rsidRPr="00C24B3B">
          <w:rPr>
            <w:rStyle w:val="Hyperlink"/>
            <w:sz w:val="24"/>
            <w:szCs w:val="24"/>
          </w:rPr>
          <w:t>https://pubmed.ncbi.nlm.nih.gov/40883119/</w:t>
        </w:r>
      </w:hyperlink>
    </w:p>
    <w:p w14:paraId="3BE823D1" w14:textId="77777777" w:rsidR="00945C23" w:rsidRPr="00D43838" w:rsidRDefault="00945C23" w:rsidP="005A178D">
      <w:pPr>
        <w:spacing w:after="0" w:line="240" w:lineRule="auto"/>
        <w:jc w:val="both"/>
        <w:rPr>
          <w:sz w:val="24"/>
          <w:szCs w:val="24"/>
        </w:rPr>
      </w:pPr>
    </w:p>
    <w:p w14:paraId="7FC0C7DC" w14:textId="77777777" w:rsidR="00540382" w:rsidRPr="00540382" w:rsidRDefault="00540382" w:rsidP="00540382">
      <w:pPr>
        <w:jc w:val="both"/>
        <w:rPr>
          <w:b/>
          <w:sz w:val="24"/>
          <w:szCs w:val="28"/>
        </w:rPr>
      </w:pPr>
    </w:p>
    <w:p w14:paraId="33B46237" w14:textId="5C8C509A" w:rsidR="00540382" w:rsidRPr="00540382" w:rsidRDefault="00540382" w:rsidP="00540382">
      <w:pPr>
        <w:jc w:val="both"/>
        <w:rPr>
          <w:i/>
          <w:sz w:val="24"/>
          <w:szCs w:val="28"/>
        </w:rPr>
      </w:pPr>
    </w:p>
    <w:sectPr w:rsidR="00540382" w:rsidRPr="0054038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D45FE" w14:textId="77777777" w:rsidR="00777395" w:rsidRDefault="00777395" w:rsidP="008B1278">
      <w:pPr>
        <w:spacing w:after="0" w:line="240" w:lineRule="auto"/>
      </w:pPr>
      <w:r>
        <w:separator/>
      </w:r>
    </w:p>
  </w:endnote>
  <w:endnote w:type="continuationSeparator" w:id="0">
    <w:p w14:paraId="7B9B4561" w14:textId="77777777" w:rsidR="00777395" w:rsidRDefault="00777395" w:rsidP="008B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87E2" w14:textId="77777777" w:rsidR="008B1278" w:rsidRDefault="008B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ECC9" w14:textId="77777777" w:rsidR="00D36FED" w:rsidRDefault="00717EB1">
    <w:pPr>
      <w:pStyle w:val="Footer"/>
    </w:pPr>
    <w:r>
      <w:rPr>
        <w:rFonts w:ascii="Palatino Linotype" w:hAnsi="Palatino Linotype"/>
        <w:b/>
        <w:sz w:val="40"/>
        <w:szCs w:val="40"/>
      </w:rPr>
      <w:ptab w:relativeTo="margin" w:alignment="right" w:leader="none"/>
    </w:r>
    <w:r w:rsidR="00D36FED">
      <w:rPr>
        <w:rFonts w:ascii="Palatino Linotype" w:hAnsi="Palatino Linotype"/>
        <w:b/>
        <w:sz w:val="40"/>
        <w:szCs w:val="40"/>
      </w:rPr>
      <w:ptab w:relativeTo="margin" w:alignment="center" w:leader="none"/>
    </w:r>
    <w:r w:rsidRPr="00717EB1">
      <w:rPr>
        <w:rFonts w:ascii="Palatino Linotype" w:hAnsi="Palatino Linotype"/>
        <w:b/>
        <w:sz w:val="40"/>
        <w:szCs w:val="40"/>
      </w:rPr>
      <w:t>Cystic Fibrosis Research News</w:t>
    </w:r>
    <w:r>
      <w:t xml:space="preserve">  </w:t>
    </w:r>
  </w:p>
  <w:p w14:paraId="44CFC92A" w14:textId="77777777" w:rsidR="00717EB1" w:rsidRDefault="00D36FED">
    <w:pPr>
      <w:pStyle w:val="Footer"/>
    </w:pPr>
    <w:r>
      <w:ptab w:relativeTo="margin" w:alignment="center" w:leader="none"/>
    </w:r>
    <w:hyperlink r:id="rId1" w:history="1">
      <w:r w:rsidR="00717EB1" w:rsidRPr="0085653A">
        <w:rPr>
          <w:rStyle w:val="Hyperlink"/>
        </w:rPr>
        <w:t>cfresearchnews@gmail.com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774F" w14:textId="77777777" w:rsidR="008B1278" w:rsidRDefault="008B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43F96" w14:textId="77777777" w:rsidR="00777395" w:rsidRDefault="00777395" w:rsidP="008B1278">
      <w:pPr>
        <w:spacing w:after="0" w:line="240" w:lineRule="auto"/>
      </w:pPr>
      <w:r>
        <w:separator/>
      </w:r>
    </w:p>
  </w:footnote>
  <w:footnote w:type="continuationSeparator" w:id="0">
    <w:p w14:paraId="7FF972DC" w14:textId="77777777" w:rsidR="00777395" w:rsidRDefault="00777395" w:rsidP="008B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28BA" w14:textId="77777777" w:rsidR="008B1278" w:rsidRDefault="008B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8542" w14:textId="77777777" w:rsidR="008B1278" w:rsidRDefault="008B1278">
    <w:pPr>
      <w:pStyle w:val="Header"/>
    </w:pPr>
    <w:r>
      <w:t xml:space="preserve"> </w:t>
    </w:r>
    <w:r>
      <w:rPr>
        <w:noProof/>
        <w:lang w:eastAsia="en-AU"/>
      </w:rPr>
      <w:drawing>
        <wp:inline distT="0" distB="0" distL="0" distR="0" wp14:anchorId="3761F59D" wp14:editId="441865FF">
          <wp:extent cx="2237426"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s.png"/>
                  <pic:cNvPicPr/>
                </pic:nvPicPr>
                <pic:blipFill>
                  <a:blip r:embed="rId1">
                    <a:extLst>
                      <a:ext uri="{28A0092B-C50C-407E-A947-70E740481C1C}">
                        <a14:useLocalDpi xmlns:a14="http://schemas.microsoft.com/office/drawing/2010/main" val="0"/>
                      </a:ext>
                    </a:extLst>
                  </a:blip>
                  <a:stretch>
                    <a:fillRect/>
                  </a:stretch>
                </pic:blipFill>
                <pic:spPr>
                  <a:xfrm>
                    <a:off x="0" y="0"/>
                    <a:ext cx="2237426" cy="999831"/>
                  </a:xfrm>
                  <a:prstGeom prst="rect">
                    <a:avLst/>
                  </a:prstGeom>
                  <a:noFill/>
                  <a:ln>
                    <a:noFill/>
                  </a:ln>
                </pic:spPr>
              </pic:pic>
            </a:graphicData>
          </a:graphic>
        </wp:inline>
      </w:drawing>
    </w:r>
    <w:r>
      <w:t xml:space="preserve">                 </w:t>
    </w:r>
    <w:r>
      <w:rPr>
        <w:noProof/>
        <w:lang w:eastAsia="en-AU"/>
      </w:rPr>
      <w:drawing>
        <wp:inline distT="0" distB="0" distL="0" distR="0" wp14:anchorId="770DB8EE" wp14:editId="647C85BC">
          <wp:extent cx="2695575" cy="9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f.png"/>
                  <pic:cNvPicPr/>
                </pic:nvPicPr>
                <pic:blipFill>
                  <a:blip r:embed="rId2">
                    <a:extLst>
                      <a:ext uri="{28A0092B-C50C-407E-A947-70E740481C1C}">
                        <a14:useLocalDpi xmlns:a14="http://schemas.microsoft.com/office/drawing/2010/main" val="0"/>
                      </a:ext>
                    </a:extLst>
                  </a:blip>
                  <a:stretch>
                    <a:fillRect/>
                  </a:stretch>
                </pic:blipFill>
                <pic:spPr>
                  <a:xfrm>
                    <a:off x="0" y="0"/>
                    <a:ext cx="2708563" cy="983707"/>
                  </a:xfrm>
                  <a:prstGeom prst="rect">
                    <a:avLst/>
                  </a:prstGeom>
                </pic:spPr>
              </pic:pic>
            </a:graphicData>
          </a:graphic>
        </wp:inline>
      </w:drawing>
    </w:r>
  </w:p>
  <w:p w14:paraId="555F201F" w14:textId="77777777" w:rsidR="008B1278" w:rsidRDefault="008B1278">
    <w:pPr>
      <w:pStyle w:val="Header"/>
    </w:pPr>
  </w:p>
  <w:p w14:paraId="3D603BB9" w14:textId="77777777" w:rsidR="008B1278" w:rsidRDefault="008B1278">
    <w:pPr>
      <w:pStyle w:val="Header"/>
    </w:pPr>
  </w:p>
  <w:p w14:paraId="2FE008B7" w14:textId="77777777" w:rsidR="008B1278" w:rsidRPr="00717EB1" w:rsidRDefault="00717EB1" w:rsidP="00717EB1">
    <w:pPr>
      <w:pStyle w:val="Header"/>
      <w:jc w:val="center"/>
      <w:rPr>
        <w:rFonts w:ascii="Palatino Linotype" w:hAnsi="Palatino Linotype"/>
        <w:b/>
        <w:sz w:val="56"/>
        <w:szCs w:val="56"/>
      </w:rPr>
    </w:pPr>
    <w:r w:rsidRPr="00717EB1">
      <w:rPr>
        <w:rFonts w:ascii="Palatino Linotype" w:hAnsi="Palatino Linotype"/>
        <w:b/>
        <w:sz w:val="56"/>
        <w:szCs w:val="56"/>
      </w:rPr>
      <w:t>Cystic Fibrosis Research News</w:t>
    </w:r>
  </w:p>
  <w:p w14:paraId="40BB2C86" w14:textId="77777777" w:rsidR="008B1278" w:rsidRDefault="008B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11FB" w14:textId="77777777" w:rsidR="008B1278" w:rsidRDefault="008B1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82"/>
    <w:rsid w:val="000959ED"/>
    <w:rsid w:val="00156404"/>
    <w:rsid w:val="001969A0"/>
    <w:rsid w:val="00242F95"/>
    <w:rsid w:val="00257E89"/>
    <w:rsid w:val="002A6837"/>
    <w:rsid w:val="002D1AB0"/>
    <w:rsid w:val="003F78F5"/>
    <w:rsid w:val="00405A3C"/>
    <w:rsid w:val="0049290B"/>
    <w:rsid w:val="004F5366"/>
    <w:rsid w:val="0053614E"/>
    <w:rsid w:val="00540382"/>
    <w:rsid w:val="0059694E"/>
    <w:rsid w:val="005A178D"/>
    <w:rsid w:val="005B6F77"/>
    <w:rsid w:val="005E01ED"/>
    <w:rsid w:val="005E1282"/>
    <w:rsid w:val="005E72B6"/>
    <w:rsid w:val="006A7976"/>
    <w:rsid w:val="00717EB1"/>
    <w:rsid w:val="00777395"/>
    <w:rsid w:val="007C34C3"/>
    <w:rsid w:val="008B1278"/>
    <w:rsid w:val="008C6646"/>
    <w:rsid w:val="008F13A0"/>
    <w:rsid w:val="008F6821"/>
    <w:rsid w:val="00945C23"/>
    <w:rsid w:val="0098362B"/>
    <w:rsid w:val="009C7204"/>
    <w:rsid w:val="009F36C6"/>
    <w:rsid w:val="00A05859"/>
    <w:rsid w:val="00C6013B"/>
    <w:rsid w:val="00CD1B62"/>
    <w:rsid w:val="00CF30A7"/>
    <w:rsid w:val="00D36FED"/>
    <w:rsid w:val="00D43838"/>
    <w:rsid w:val="00DB22C1"/>
    <w:rsid w:val="00E03B6B"/>
    <w:rsid w:val="00E27B03"/>
    <w:rsid w:val="00E947CD"/>
    <w:rsid w:val="00EE6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9BDF"/>
  <w15:docId w15:val="{ECC78DC4-3791-42EF-8DC1-7501B3BB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A6837"/>
    <w:pPr>
      <w:keepNext/>
      <w:keepLines/>
      <w:spacing w:before="40" w:after="0" w:line="240" w:lineRule="auto"/>
      <w:outlineLvl w:val="1"/>
    </w:pPr>
    <w:rPr>
      <w:rFonts w:asciiTheme="majorHAnsi" w:eastAsiaTheme="majorEastAsia" w:hAnsiTheme="majorHAnsi" w:cstheme="majorBidi"/>
      <w:color w:val="365F91" w:themeColor="accent1" w:themeShade="BF"/>
      <w:kern w:val="2"/>
      <w:sz w:val="26"/>
      <w:szCs w:val="26"/>
      <w:lang w:val="nl-N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278"/>
  </w:style>
  <w:style w:type="paragraph" w:styleId="Footer">
    <w:name w:val="footer"/>
    <w:basedOn w:val="Normal"/>
    <w:link w:val="FooterChar"/>
    <w:uiPriority w:val="99"/>
    <w:unhideWhenUsed/>
    <w:rsid w:val="008B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278"/>
  </w:style>
  <w:style w:type="paragraph" w:styleId="BalloonText">
    <w:name w:val="Balloon Text"/>
    <w:basedOn w:val="Normal"/>
    <w:link w:val="BalloonTextChar"/>
    <w:uiPriority w:val="99"/>
    <w:semiHidden/>
    <w:unhideWhenUsed/>
    <w:rsid w:val="008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78"/>
    <w:rPr>
      <w:rFonts w:ascii="Tahoma" w:hAnsi="Tahoma" w:cs="Tahoma"/>
      <w:sz w:val="16"/>
      <w:szCs w:val="16"/>
    </w:rPr>
  </w:style>
  <w:style w:type="character" w:styleId="Hyperlink">
    <w:name w:val="Hyperlink"/>
    <w:basedOn w:val="DefaultParagraphFont"/>
    <w:uiPriority w:val="99"/>
    <w:unhideWhenUsed/>
    <w:rsid w:val="00717EB1"/>
    <w:rPr>
      <w:color w:val="0000FF" w:themeColor="hyperlink"/>
      <w:u w:val="single"/>
    </w:rPr>
  </w:style>
  <w:style w:type="character" w:customStyle="1" w:styleId="Heading2Char">
    <w:name w:val="Heading 2 Char"/>
    <w:basedOn w:val="DefaultParagraphFont"/>
    <w:link w:val="Heading2"/>
    <w:uiPriority w:val="9"/>
    <w:rsid w:val="002A6837"/>
    <w:rPr>
      <w:rFonts w:asciiTheme="majorHAnsi" w:eastAsiaTheme="majorEastAsia" w:hAnsiTheme="majorHAnsi" w:cstheme="majorBidi"/>
      <w:color w:val="365F91" w:themeColor="accent1" w:themeShade="BF"/>
      <w:kern w:val="2"/>
      <w:sz w:val="26"/>
      <w:szCs w:val="26"/>
      <w:lang w:val="nl-NL"/>
      <w14:ligatures w14:val="standardContextual"/>
    </w:rPr>
  </w:style>
  <w:style w:type="paragraph" w:styleId="NormalWeb">
    <w:name w:val="Normal (Web)"/>
    <w:basedOn w:val="Normal"/>
    <w:uiPriority w:val="99"/>
    <w:unhideWhenUsed/>
    <w:rsid w:val="002A68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45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ubmed.ncbi.nlm.nih.gov/40883119/"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cfresearchnews@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F%20RESEARCH%20NEWS\emails%20and%20proforma%20for%20authors\letterhead_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4462A6F2766428A83CED44477B780" ma:contentTypeVersion="19" ma:contentTypeDescription="Create a new document." ma:contentTypeScope="" ma:versionID="d5e4ac4aa79a9f9b494b848f93ae50c7">
  <xsd:schema xmlns:xsd="http://www.w3.org/2001/XMLSchema" xmlns:xs="http://www.w3.org/2001/XMLSchema" xmlns:p="http://schemas.microsoft.com/office/2006/metadata/properties" xmlns:ns2="30ca9d15-ec26-4483-a5fa-2f5413ebbe36" xmlns:ns3="9139c953-b1ed-4a1b-a7ed-d87dbacc6580" targetNamespace="http://schemas.microsoft.com/office/2006/metadata/properties" ma:root="true" ma:fieldsID="0f6121c498e8148ef16c9da30cf657f9" ns2:_="" ns3:_="">
    <xsd:import namespace="30ca9d15-ec26-4483-a5fa-2f5413ebbe36"/>
    <xsd:import namespace="9139c953-b1ed-4a1b-a7ed-d87dbacc6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a9d15-ec26-4483-a5fa-2f5413ebbe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eae614-c3a3-4231-b677-37c9fe7989a8}" ma:internalName="TaxCatchAll" ma:showField="CatchAllData" ma:web="30ca9d15-ec26-4483-a5fa-2f5413ebbe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9c953-b1ed-4a1b-a7ed-d87dbacc6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f6ed00-d9a1-47fc-bde2-86e6be99b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ca9d15-ec26-4483-a5fa-2f5413ebbe36" xsi:nil="true"/>
    <lcf76f155ced4ddcb4097134ff3c332f xmlns="9139c953-b1ed-4a1b-a7ed-d87dbacc65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E73A0E-C60C-4A9B-83AB-06B42F2E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a9d15-ec26-4483-a5fa-2f5413ebbe36"/>
    <ds:schemaRef ds:uri="9139c953-b1ed-4a1b-a7ed-d87dbacc6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E7479-E121-45C8-8545-49C440353C4A}">
  <ds:schemaRefs>
    <ds:schemaRef ds:uri="http://schemas.microsoft.com/sharepoint/v3/contenttype/forms"/>
  </ds:schemaRefs>
</ds:datastoreItem>
</file>

<file path=customXml/itemProps3.xml><?xml version="1.0" encoding="utf-8"?>
<ds:datastoreItem xmlns:ds="http://schemas.openxmlformats.org/officeDocument/2006/customXml" ds:itemID="{00377779-18DD-4737-A089-0501CA37C25E}">
  <ds:schemaRefs>
    <ds:schemaRef ds:uri="http://schemas.microsoft.com/office/2006/metadata/properties"/>
    <ds:schemaRef ds:uri="http://schemas.microsoft.com/office/infopath/2007/PartnerControls"/>
    <ds:schemaRef ds:uri="30ca9d15-ec26-4483-a5fa-2f5413ebbe36"/>
    <ds:schemaRef ds:uri="9139c953-b1ed-4a1b-a7ed-d87dbacc6580"/>
  </ds:schemaRefs>
</ds:datastoreItem>
</file>

<file path=docProps/app.xml><?xml version="1.0" encoding="utf-8"?>
<Properties xmlns="http://schemas.openxmlformats.org/officeDocument/2006/extended-properties" xmlns:vt="http://schemas.openxmlformats.org/officeDocument/2006/docPropsVTypes">
  <Template>letterhead_questions</Template>
  <TotalTime>11</TotalTime>
  <Pages>3</Pages>
  <Words>837</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CFRN</dc:creator>
  <cp:lastModifiedBy>Oxana Igonchenkova</cp:lastModifiedBy>
  <cp:revision>16</cp:revision>
  <dcterms:created xsi:type="dcterms:W3CDTF">2025-08-19T08:43:00Z</dcterms:created>
  <dcterms:modified xsi:type="dcterms:W3CDTF">2025-09-01T19:55:00Z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0x0101006C64462A6F2766428A83CED44477B780</vt:lpwstr>
  </property>
  <property fmtid="{D5CDD505-2E9C-101B-9397-08002B2CF9AE}" pid="3" name="MediaServiceImageTags">
    <vt:lpwstr/>
  </property>
</Properties>
</file>