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1995" w14:textId="77777777" w:rsidR="007F52B6" w:rsidRDefault="0098362B" w:rsidP="00B517E7">
      <w:pPr>
        <w:spacing w:after="0" w:line="240" w:lineRule="auto"/>
        <w:jc w:val="both"/>
        <w:rPr>
          <w:rFonts w:cstheme="minorHAnsi"/>
          <w:sz w:val="24"/>
          <w:szCs w:val="24"/>
          <w:lang w:val="en-US"/>
        </w:rPr>
      </w:pPr>
      <w:r w:rsidRPr="0098362B">
        <w:rPr>
          <w:b/>
          <w:sz w:val="28"/>
          <w:szCs w:val="28"/>
        </w:rPr>
        <w:t>Title:</w:t>
      </w:r>
      <w:r w:rsidR="00C04ED3">
        <w:rPr>
          <w:b/>
          <w:sz w:val="28"/>
          <w:szCs w:val="28"/>
        </w:rPr>
        <w:t xml:space="preserve"> </w:t>
      </w:r>
      <w:r w:rsidR="007F52B6" w:rsidRPr="007F52B6">
        <w:rPr>
          <w:rFonts w:cstheme="minorHAnsi"/>
          <w:sz w:val="24"/>
          <w:szCs w:val="24"/>
          <w:lang w:val="en-US"/>
        </w:rPr>
        <w:t>Severe hepatotoxicity is uncommon following ETI: A two-year study in Danish CF patients</w:t>
      </w:r>
    </w:p>
    <w:p w14:paraId="1174698A" w14:textId="77777777" w:rsidR="008C6A8D" w:rsidRPr="008C6A8D" w:rsidRDefault="008C6A8D" w:rsidP="00B517E7">
      <w:pPr>
        <w:spacing w:after="0" w:line="240" w:lineRule="auto"/>
        <w:jc w:val="both"/>
        <w:rPr>
          <w:rFonts w:cstheme="minorHAnsi"/>
          <w:sz w:val="24"/>
          <w:szCs w:val="24"/>
          <w:lang w:val="en-US"/>
        </w:rPr>
      </w:pPr>
    </w:p>
    <w:p w14:paraId="7D1D5748" w14:textId="77777777" w:rsidR="008C6A8D" w:rsidRPr="008C6A8D" w:rsidRDefault="00F62DE5" w:rsidP="00B517E7">
      <w:pPr>
        <w:spacing w:after="0"/>
        <w:jc w:val="both"/>
        <w:rPr>
          <w:rFonts w:cstheme="minorHAnsi"/>
          <w:sz w:val="24"/>
          <w:szCs w:val="24"/>
          <w:lang w:val="en-US"/>
        </w:rPr>
      </w:pPr>
      <w:r w:rsidRPr="00F62DE5">
        <w:rPr>
          <w:rFonts w:eastAsia="Times New Roman" w:cstheme="minorHAnsi"/>
          <w:b/>
          <w:bCs/>
          <w:sz w:val="28"/>
          <w:szCs w:val="28"/>
          <w:lang w:val="en-US" w:eastAsia="de-CH"/>
        </w:rPr>
        <w:t>Lay Title:</w:t>
      </w:r>
      <w:r w:rsidR="007F52B6">
        <w:rPr>
          <w:rFonts w:eastAsia="Times New Roman" w:cstheme="minorHAnsi"/>
          <w:b/>
          <w:bCs/>
          <w:sz w:val="28"/>
          <w:szCs w:val="28"/>
          <w:lang w:val="en-US" w:eastAsia="de-CH"/>
        </w:rPr>
        <w:t xml:space="preserve"> </w:t>
      </w:r>
      <w:r w:rsidR="008C6A8D" w:rsidRPr="008C6A8D">
        <w:rPr>
          <w:rFonts w:cstheme="minorHAnsi"/>
          <w:sz w:val="24"/>
          <w:szCs w:val="24"/>
          <w:lang w:val="en-US"/>
        </w:rPr>
        <w:t>Is ETI safe for the liver? A two-year study from Denmark offers reassuring results.</w:t>
      </w:r>
    </w:p>
    <w:p w14:paraId="54AC6771" w14:textId="69AA7012" w:rsidR="00F62DE5" w:rsidRPr="008C6A8D" w:rsidRDefault="00F62DE5" w:rsidP="00B517E7">
      <w:pPr>
        <w:spacing w:after="0" w:line="240" w:lineRule="auto"/>
        <w:jc w:val="both"/>
        <w:outlineLvl w:val="2"/>
        <w:rPr>
          <w:rFonts w:eastAsia="Times New Roman" w:cstheme="minorHAnsi"/>
          <w:sz w:val="24"/>
          <w:szCs w:val="24"/>
          <w:lang w:val="en-US" w:eastAsia="de-CH"/>
        </w:rPr>
      </w:pPr>
    </w:p>
    <w:p w14:paraId="4B57979C" w14:textId="77777777" w:rsidR="00F93BEA" w:rsidRPr="00231F52" w:rsidRDefault="00F62DE5" w:rsidP="00B517E7">
      <w:pPr>
        <w:spacing w:after="0" w:line="240" w:lineRule="auto"/>
        <w:jc w:val="both"/>
        <w:rPr>
          <w:rFonts w:cstheme="minorHAnsi"/>
          <w:lang w:val="en-US"/>
        </w:rPr>
      </w:pPr>
      <w:r w:rsidRPr="00F62DE5">
        <w:rPr>
          <w:rFonts w:eastAsia="Times New Roman" w:cstheme="minorHAnsi"/>
          <w:b/>
          <w:bCs/>
          <w:sz w:val="28"/>
          <w:szCs w:val="28"/>
          <w:lang w:val="en-US" w:eastAsia="de-CH"/>
        </w:rPr>
        <w:t>Authors:</w:t>
      </w:r>
      <w:r w:rsidR="008C6A8D">
        <w:rPr>
          <w:rFonts w:eastAsia="Times New Roman" w:cstheme="minorHAnsi"/>
          <w:b/>
          <w:bCs/>
          <w:sz w:val="28"/>
          <w:szCs w:val="28"/>
          <w:lang w:val="en-US" w:eastAsia="de-CH"/>
        </w:rPr>
        <w:t xml:space="preserve"> </w:t>
      </w:r>
      <w:r w:rsidR="00F93BEA" w:rsidRPr="00F93BEA">
        <w:rPr>
          <w:rFonts w:cstheme="minorHAnsi"/>
          <w:sz w:val="24"/>
          <w:szCs w:val="24"/>
          <w:lang w:val="en-US"/>
        </w:rPr>
        <w:t>Christine Højte</w:t>
      </w:r>
      <w:r w:rsidR="00F93BEA" w:rsidRPr="00F93BEA">
        <w:rPr>
          <w:rFonts w:cstheme="minorHAnsi"/>
          <w:sz w:val="24"/>
          <w:szCs w:val="24"/>
          <w:vertAlign w:val="superscript"/>
          <w:lang w:val="en-US"/>
        </w:rPr>
        <w:t>1,2,3</w:t>
      </w:r>
      <w:r w:rsidR="00F93BEA" w:rsidRPr="00F93BEA">
        <w:rPr>
          <w:rFonts w:cstheme="minorHAnsi"/>
          <w:sz w:val="24"/>
          <w:szCs w:val="24"/>
          <w:lang w:val="en-US"/>
        </w:rPr>
        <w:t>, Mette Frahm Olsen</w:t>
      </w:r>
      <w:r w:rsidR="00F93BEA" w:rsidRPr="00F93BEA">
        <w:rPr>
          <w:rFonts w:cstheme="minorHAnsi"/>
          <w:sz w:val="24"/>
          <w:szCs w:val="24"/>
          <w:vertAlign w:val="superscript"/>
          <w:lang w:val="en-US"/>
        </w:rPr>
        <w:t>1,2,4</w:t>
      </w:r>
      <w:r w:rsidR="00F93BEA" w:rsidRPr="00F93BEA">
        <w:rPr>
          <w:rFonts w:cstheme="minorHAnsi"/>
          <w:sz w:val="24"/>
          <w:szCs w:val="24"/>
          <w:lang w:val="en-US"/>
        </w:rPr>
        <w:t>, Daniel Faurholt-Jepsen</w:t>
      </w:r>
      <w:r w:rsidR="00F93BEA" w:rsidRPr="00F93BEA">
        <w:rPr>
          <w:rFonts w:cstheme="minorHAnsi"/>
          <w:sz w:val="24"/>
          <w:szCs w:val="24"/>
          <w:vertAlign w:val="superscript"/>
          <w:lang w:val="en-US"/>
        </w:rPr>
        <w:t>1,2,5</w:t>
      </w:r>
      <w:r w:rsidR="00F93BEA" w:rsidRPr="00F93BEA">
        <w:rPr>
          <w:rFonts w:cstheme="minorHAnsi"/>
          <w:sz w:val="24"/>
          <w:szCs w:val="24"/>
          <w:lang w:val="en-US"/>
        </w:rPr>
        <w:t>, Marianne Hørby Jørgensen</w:t>
      </w:r>
      <w:r w:rsidR="00F93BEA" w:rsidRPr="00F93BEA">
        <w:rPr>
          <w:rFonts w:cstheme="minorHAnsi"/>
          <w:sz w:val="24"/>
          <w:szCs w:val="24"/>
          <w:vertAlign w:val="superscript"/>
          <w:lang w:val="en-US"/>
        </w:rPr>
        <w:t>6</w:t>
      </w:r>
      <w:r w:rsidR="00F93BEA" w:rsidRPr="00F93BEA">
        <w:rPr>
          <w:rFonts w:cstheme="minorHAnsi"/>
          <w:sz w:val="24"/>
          <w:szCs w:val="24"/>
          <w:lang w:val="en-US"/>
        </w:rPr>
        <w:t>, Tacjana Pressler</w:t>
      </w:r>
      <w:r w:rsidR="00F93BEA" w:rsidRPr="00F93BEA">
        <w:rPr>
          <w:rFonts w:cstheme="minorHAnsi"/>
          <w:sz w:val="24"/>
          <w:szCs w:val="24"/>
          <w:vertAlign w:val="superscript"/>
          <w:lang w:val="en-US"/>
        </w:rPr>
        <w:t>1,2,3</w:t>
      </w:r>
      <w:r w:rsidR="00F93BEA" w:rsidRPr="00F93BEA">
        <w:rPr>
          <w:rFonts w:cstheme="minorHAnsi"/>
          <w:sz w:val="24"/>
          <w:szCs w:val="24"/>
          <w:lang w:val="en-US"/>
        </w:rPr>
        <w:t>, Christian Leo-Hansen</w:t>
      </w:r>
      <w:r w:rsidR="00F93BEA" w:rsidRPr="00F93BEA">
        <w:rPr>
          <w:rFonts w:cstheme="minorHAnsi"/>
          <w:sz w:val="24"/>
          <w:szCs w:val="24"/>
          <w:vertAlign w:val="superscript"/>
          <w:lang w:val="en-US"/>
        </w:rPr>
        <w:t>1,2</w:t>
      </w:r>
      <w:r w:rsidR="00F93BEA" w:rsidRPr="00F93BEA">
        <w:rPr>
          <w:rFonts w:cstheme="minorHAnsi"/>
          <w:sz w:val="24"/>
          <w:szCs w:val="24"/>
          <w:lang w:val="en-US"/>
        </w:rPr>
        <w:t>, Thomas Bryrup</w:t>
      </w:r>
      <w:r w:rsidR="00F93BEA" w:rsidRPr="00F93BEA">
        <w:rPr>
          <w:rFonts w:cstheme="minorHAnsi"/>
          <w:sz w:val="24"/>
          <w:szCs w:val="24"/>
          <w:vertAlign w:val="superscript"/>
          <w:lang w:val="en-US"/>
        </w:rPr>
        <w:t>1,2</w:t>
      </w:r>
      <w:r w:rsidR="00F93BEA" w:rsidRPr="00F93BEA">
        <w:rPr>
          <w:rFonts w:cstheme="minorHAnsi"/>
          <w:sz w:val="24"/>
          <w:szCs w:val="24"/>
          <w:lang w:val="en-US"/>
        </w:rPr>
        <w:t>, Majbritt Jeppesen</w:t>
      </w:r>
      <w:r w:rsidR="00F93BEA" w:rsidRPr="00F93BEA">
        <w:rPr>
          <w:rFonts w:cstheme="minorHAnsi"/>
          <w:sz w:val="24"/>
          <w:szCs w:val="24"/>
          <w:vertAlign w:val="superscript"/>
          <w:lang w:val="en-US"/>
        </w:rPr>
        <w:t>1,7</w:t>
      </w:r>
      <w:r w:rsidR="00F93BEA" w:rsidRPr="00F93BEA">
        <w:rPr>
          <w:rFonts w:cstheme="minorHAnsi"/>
          <w:sz w:val="24"/>
          <w:szCs w:val="24"/>
          <w:lang w:val="en-US"/>
        </w:rPr>
        <w:t xml:space="preserve">, Hanne </w:t>
      </w:r>
      <w:proofErr w:type="spellStart"/>
      <w:r w:rsidR="00F93BEA" w:rsidRPr="00F93BEA">
        <w:rPr>
          <w:rFonts w:cstheme="minorHAnsi"/>
          <w:sz w:val="24"/>
          <w:szCs w:val="24"/>
          <w:lang w:val="en-US"/>
        </w:rPr>
        <w:t>Vebert</w:t>
      </w:r>
      <w:proofErr w:type="spellEnd"/>
      <w:r w:rsidR="00F93BEA" w:rsidRPr="00F93BEA">
        <w:rPr>
          <w:rFonts w:cstheme="minorHAnsi"/>
          <w:sz w:val="24"/>
          <w:szCs w:val="24"/>
          <w:lang w:val="en-US"/>
        </w:rPr>
        <w:t xml:space="preserve"> Olesen</w:t>
      </w:r>
      <w:r w:rsidR="00F93BEA" w:rsidRPr="00F93BEA">
        <w:rPr>
          <w:rFonts w:cstheme="minorHAnsi"/>
          <w:sz w:val="24"/>
          <w:szCs w:val="24"/>
          <w:vertAlign w:val="superscript"/>
          <w:lang w:val="en-US"/>
        </w:rPr>
        <w:t>1,8</w:t>
      </w:r>
      <w:r w:rsidR="00F93BEA" w:rsidRPr="00F93BEA">
        <w:rPr>
          <w:rFonts w:cstheme="minorHAnsi"/>
          <w:sz w:val="24"/>
          <w:szCs w:val="24"/>
          <w:lang w:val="en-US"/>
        </w:rPr>
        <w:t>, Janne Petersen</w:t>
      </w:r>
      <w:r w:rsidR="00F93BEA" w:rsidRPr="00F93BEA">
        <w:rPr>
          <w:rFonts w:cstheme="minorHAnsi"/>
          <w:sz w:val="24"/>
          <w:szCs w:val="24"/>
          <w:vertAlign w:val="superscript"/>
          <w:lang w:val="en-US"/>
        </w:rPr>
        <w:t>9,10</w:t>
      </w:r>
      <w:r w:rsidR="00F93BEA" w:rsidRPr="00F93BEA">
        <w:rPr>
          <w:rFonts w:cstheme="minorHAnsi"/>
          <w:sz w:val="24"/>
          <w:szCs w:val="24"/>
          <w:lang w:val="en-US"/>
        </w:rPr>
        <w:t>, Terese L. Katzenstein</w:t>
      </w:r>
      <w:r w:rsidR="00F93BEA" w:rsidRPr="00F93BEA">
        <w:rPr>
          <w:rFonts w:cstheme="minorHAnsi"/>
          <w:sz w:val="24"/>
          <w:szCs w:val="24"/>
          <w:vertAlign w:val="superscript"/>
          <w:lang w:val="en-US"/>
        </w:rPr>
        <w:t>1,2</w:t>
      </w:r>
      <w:r w:rsidR="00F93BEA" w:rsidRPr="00F93BEA">
        <w:rPr>
          <w:rFonts w:cstheme="minorHAnsi"/>
          <w:sz w:val="24"/>
          <w:szCs w:val="24"/>
          <w:lang w:val="en-US"/>
        </w:rPr>
        <w:t>, Bibi Uhre Nielsen</w:t>
      </w:r>
      <w:r w:rsidR="00F93BEA" w:rsidRPr="00F93BEA">
        <w:rPr>
          <w:rFonts w:cstheme="minorHAnsi"/>
          <w:sz w:val="24"/>
          <w:szCs w:val="24"/>
          <w:vertAlign w:val="superscript"/>
          <w:lang w:val="en-US"/>
        </w:rPr>
        <w:t>1,2</w:t>
      </w:r>
      <w:r w:rsidR="00F93BEA" w:rsidRPr="00F93BEA">
        <w:rPr>
          <w:rFonts w:cstheme="minorHAnsi"/>
          <w:sz w:val="24"/>
          <w:szCs w:val="24"/>
          <w:lang w:val="en-US"/>
        </w:rPr>
        <w:t>, Marianne Skov</w:t>
      </w:r>
      <w:r w:rsidR="00F93BEA" w:rsidRPr="00F93BEA">
        <w:rPr>
          <w:rFonts w:cstheme="minorHAnsi"/>
          <w:sz w:val="24"/>
          <w:szCs w:val="24"/>
          <w:vertAlign w:val="superscript"/>
          <w:lang w:val="en-US"/>
        </w:rPr>
        <w:t>1,3</w:t>
      </w:r>
      <w:r w:rsidR="00F93BEA" w:rsidRPr="00F93BEA">
        <w:rPr>
          <w:rFonts w:cstheme="minorHAnsi"/>
          <w:sz w:val="24"/>
          <w:szCs w:val="24"/>
          <w:lang w:val="en-US"/>
        </w:rPr>
        <w:t xml:space="preserve">, and the </w:t>
      </w:r>
      <w:proofErr w:type="spellStart"/>
      <w:r w:rsidR="00F93BEA" w:rsidRPr="00F93BEA">
        <w:rPr>
          <w:rFonts w:cstheme="minorHAnsi"/>
          <w:sz w:val="24"/>
          <w:szCs w:val="24"/>
          <w:lang w:val="en-US"/>
        </w:rPr>
        <w:t>TransformCF</w:t>
      </w:r>
      <w:proofErr w:type="spellEnd"/>
      <w:r w:rsidR="00F93BEA" w:rsidRPr="00F93BEA">
        <w:rPr>
          <w:rFonts w:cstheme="minorHAnsi"/>
          <w:sz w:val="24"/>
          <w:szCs w:val="24"/>
          <w:lang w:val="en-US"/>
        </w:rPr>
        <w:t xml:space="preserve"> Study Group</w:t>
      </w:r>
      <w:r w:rsidR="00F93BEA" w:rsidRPr="00F93BEA">
        <w:rPr>
          <w:rFonts w:cstheme="minorHAnsi"/>
          <w:sz w:val="24"/>
          <w:szCs w:val="24"/>
          <w:vertAlign w:val="superscript"/>
          <w:lang w:val="en-US"/>
        </w:rPr>
        <w:t>*</w:t>
      </w:r>
      <w:r w:rsidR="00F93BEA" w:rsidRPr="00F93BEA">
        <w:rPr>
          <w:rFonts w:cstheme="minorHAnsi"/>
          <w:sz w:val="24"/>
          <w:szCs w:val="24"/>
          <w:lang w:val="en-US"/>
        </w:rPr>
        <w:t>.</w:t>
      </w:r>
    </w:p>
    <w:p w14:paraId="7FA22645" w14:textId="7A6029E3" w:rsidR="00F62DE5" w:rsidRPr="00F93BEA" w:rsidRDefault="00F62DE5" w:rsidP="00B517E7">
      <w:pPr>
        <w:spacing w:after="0" w:line="240" w:lineRule="auto"/>
        <w:jc w:val="both"/>
        <w:outlineLvl w:val="2"/>
        <w:rPr>
          <w:rFonts w:eastAsia="Times New Roman" w:cstheme="minorHAnsi"/>
          <w:sz w:val="24"/>
          <w:szCs w:val="24"/>
          <w:lang w:val="en-US" w:eastAsia="de-CH"/>
        </w:rPr>
      </w:pPr>
    </w:p>
    <w:p w14:paraId="41397D57" w14:textId="77777777" w:rsidR="005D3EF4" w:rsidRDefault="00F62DE5" w:rsidP="00B517E7">
      <w:pPr>
        <w:spacing w:after="0" w:line="240" w:lineRule="auto"/>
        <w:jc w:val="both"/>
        <w:rPr>
          <w:rFonts w:eastAsia="Times New Roman" w:cstheme="minorHAnsi"/>
          <w:b/>
          <w:bCs/>
          <w:sz w:val="28"/>
          <w:szCs w:val="28"/>
          <w:lang w:val="en-US" w:eastAsia="de-CH"/>
        </w:rPr>
      </w:pPr>
      <w:r w:rsidRPr="00F62DE5">
        <w:rPr>
          <w:rFonts w:eastAsia="Times New Roman" w:cstheme="minorHAnsi"/>
          <w:b/>
          <w:bCs/>
          <w:sz w:val="28"/>
          <w:szCs w:val="28"/>
          <w:lang w:val="en-US" w:eastAsia="de-CH"/>
        </w:rPr>
        <w:t>Affiliations:</w:t>
      </w:r>
      <w:r w:rsidR="00F93BEA">
        <w:rPr>
          <w:rFonts w:eastAsia="Times New Roman" w:cstheme="minorHAnsi"/>
          <w:b/>
          <w:bCs/>
          <w:sz w:val="28"/>
          <w:szCs w:val="28"/>
          <w:lang w:val="en-US" w:eastAsia="de-CH"/>
        </w:rPr>
        <w:t xml:space="preserve"> </w:t>
      </w:r>
    </w:p>
    <w:p w14:paraId="5BB436D8" w14:textId="5E676FD1" w:rsidR="005D3EF4" w:rsidRPr="00304A7B" w:rsidRDefault="005D3EF4" w:rsidP="00B517E7">
      <w:pPr>
        <w:spacing w:after="0" w:line="240" w:lineRule="auto"/>
        <w:jc w:val="both"/>
        <w:rPr>
          <w:rFonts w:cstheme="minorHAnsi"/>
          <w:iCs/>
          <w:sz w:val="24"/>
          <w:szCs w:val="24"/>
          <w:lang w:val="en-US"/>
        </w:rPr>
      </w:pPr>
      <w:r w:rsidRPr="00304A7B">
        <w:rPr>
          <w:rFonts w:cstheme="minorHAnsi"/>
          <w:iCs/>
          <w:sz w:val="24"/>
          <w:szCs w:val="24"/>
          <w:vertAlign w:val="superscript"/>
          <w:lang w:val="en-US"/>
        </w:rPr>
        <w:t>1</w:t>
      </w:r>
      <w:r w:rsidRPr="00304A7B">
        <w:rPr>
          <w:rFonts w:cstheme="minorHAnsi"/>
          <w:iCs/>
          <w:sz w:val="24"/>
          <w:szCs w:val="24"/>
          <w:lang w:val="en-US"/>
        </w:rPr>
        <w:t xml:space="preserve">The Danish Cystic Fibrosis Cohort; </w:t>
      </w:r>
      <w:r w:rsidRPr="00304A7B">
        <w:rPr>
          <w:rFonts w:cstheme="minorHAnsi"/>
          <w:iCs/>
          <w:sz w:val="24"/>
          <w:szCs w:val="24"/>
          <w:vertAlign w:val="superscript"/>
          <w:lang w:val="en-US"/>
        </w:rPr>
        <w:t>2</w:t>
      </w:r>
      <w:r w:rsidRPr="00304A7B">
        <w:rPr>
          <w:rFonts w:cstheme="minorHAnsi"/>
          <w:iCs/>
          <w:sz w:val="24"/>
          <w:szCs w:val="24"/>
          <w:lang w:val="en-US"/>
        </w:rPr>
        <w:t xml:space="preserve">Department of Infectious Diseases, Copenhagen University Hospital - </w:t>
      </w:r>
      <w:proofErr w:type="spellStart"/>
      <w:r w:rsidRPr="00304A7B">
        <w:rPr>
          <w:rFonts w:cstheme="minorHAnsi"/>
          <w:iCs/>
          <w:sz w:val="24"/>
          <w:szCs w:val="24"/>
          <w:lang w:val="en-US"/>
        </w:rPr>
        <w:t>Rigshospitalet</w:t>
      </w:r>
      <w:proofErr w:type="spellEnd"/>
      <w:r w:rsidRPr="00304A7B">
        <w:rPr>
          <w:rFonts w:cstheme="minorHAnsi"/>
          <w:iCs/>
          <w:sz w:val="24"/>
          <w:szCs w:val="24"/>
          <w:lang w:val="en-US"/>
        </w:rPr>
        <w:t xml:space="preserve">, Denmark; </w:t>
      </w:r>
      <w:r w:rsidRPr="00304A7B">
        <w:rPr>
          <w:rFonts w:cstheme="minorHAnsi"/>
          <w:iCs/>
          <w:sz w:val="24"/>
          <w:szCs w:val="24"/>
          <w:vertAlign w:val="superscript"/>
          <w:lang w:val="en-US"/>
        </w:rPr>
        <w:t>3</w:t>
      </w:r>
      <w:r w:rsidRPr="00304A7B">
        <w:rPr>
          <w:rFonts w:cstheme="minorHAnsi"/>
          <w:iCs/>
          <w:sz w:val="24"/>
          <w:szCs w:val="24"/>
          <w:lang w:val="en-US"/>
        </w:rPr>
        <w:t xml:space="preserve">Department of Pediatrics and Adolescent Medicine, Copenhagen University Hospital - </w:t>
      </w:r>
      <w:proofErr w:type="spellStart"/>
      <w:r w:rsidRPr="00304A7B">
        <w:rPr>
          <w:rFonts w:cstheme="minorHAnsi"/>
          <w:iCs/>
          <w:sz w:val="24"/>
          <w:szCs w:val="24"/>
          <w:lang w:val="en-US"/>
        </w:rPr>
        <w:t>Rigshospitalet</w:t>
      </w:r>
      <w:proofErr w:type="spellEnd"/>
      <w:r w:rsidRPr="00304A7B">
        <w:rPr>
          <w:rFonts w:cstheme="minorHAnsi"/>
          <w:iCs/>
          <w:sz w:val="24"/>
          <w:szCs w:val="24"/>
          <w:lang w:val="en-US"/>
        </w:rPr>
        <w:t xml:space="preserve">, Denmark; </w:t>
      </w:r>
      <w:bookmarkStart w:id="0" w:name="_Hlk192064265"/>
      <w:r w:rsidRPr="00304A7B">
        <w:rPr>
          <w:rFonts w:cstheme="minorHAnsi"/>
          <w:iCs/>
          <w:sz w:val="24"/>
          <w:szCs w:val="24"/>
          <w:vertAlign w:val="superscript"/>
          <w:lang w:val="en-US"/>
        </w:rPr>
        <w:t>4</w:t>
      </w:r>
      <w:r w:rsidRPr="00304A7B">
        <w:rPr>
          <w:rFonts w:cstheme="minorHAnsi"/>
          <w:iCs/>
          <w:sz w:val="24"/>
          <w:szCs w:val="24"/>
          <w:lang w:val="en-US"/>
        </w:rPr>
        <w:t xml:space="preserve">Department of Nutrition, Exercise and Sports, University of Copenhagen, Denmark; </w:t>
      </w:r>
      <w:r w:rsidRPr="00304A7B">
        <w:rPr>
          <w:rFonts w:cstheme="minorHAnsi"/>
          <w:iCs/>
          <w:sz w:val="24"/>
          <w:szCs w:val="24"/>
          <w:vertAlign w:val="superscript"/>
          <w:lang w:val="en-US"/>
        </w:rPr>
        <w:t>5</w:t>
      </w:r>
      <w:bookmarkEnd w:id="0"/>
      <w:r w:rsidRPr="00304A7B">
        <w:rPr>
          <w:rFonts w:cstheme="minorHAnsi"/>
          <w:iCs/>
          <w:sz w:val="24"/>
          <w:szCs w:val="24"/>
          <w:lang w:val="en-US"/>
        </w:rPr>
        <w:t xml:space="preserve">Department of Clinical Medicine, University of Copenhagen, Denmark; </w:t>
      </w:r>
      <w:r w:rsidRPr="00304A7B">
        <w:rPr>
          <w:rFonts w:cstheme="minorHAnsi"/>
          <w:iCs/>
          <w:sz w:val="24"/>
          <w:szCs w:val="24"/>
          <w:vertAlign w:val="superscript"/>
          <w:lang w:val="en-US"/>
        </w:rPr>
        <w:t>6</w:t>
      </w:r>
      <w:r w:rsidRPr="00304A7B">
        <w:rPr>
          <w:rFonts w:cstheme="minorHAnsi"/>
          <w:iCs/>
          <w:sz w:val="24"/>
          <w:szCs w:val="24"/>
          <w:lang w:val="en-US"/>
        </w:rPr>
        <w:t xml:space="preserve">Department of Pediatric Gastroenterology, Copenhagen University Hospital - </w:t>
      </w:r>
      <w:proofErr w:type="spellStart"/>
      <w:r w:rsidRPr="00304A7B">
        <w:rPr>
          <w:rFonts w:cstheme="minorHAnsi"/>
          <w:iCs/>
          <w:sz w:val="24"/>
          <w:szCs w:val="24"/>
          <w:lang w:val="en-US"/>
        </w:rPr>
        <w:t>Rigshospitalet</w:t>
      </w:r>
      <w:proofErr w:type="spellEnd"/>
      <w:r w:rsidRPr="00304A7B">
        <w:rPr>
          <w:rFonts w:cstheme="minorHAnsi"/>
          <w:iCs/>
          <w:sz w:val="24"/>
          <w:szCs w:val="24"/>
          <w:lang w:val="en-US"/>
        </w:rPr>
        <w:t xml:space="preserve">, Denmark; </w:t>
      </w:r>
      <w:r w:rsidRPr="00304A7B">
        <w:rPr>
          <w:rFonts w:cstheme="minorHAnsi"/>
          <w:iCs/>
          <w:sz w:val="24"/>
          <w:szCs w:val="24"/>
          <w:vertAlign w:val="superscript"/>
          <w:lang w:val="en-US"/>
        </w:rPr>
        <w:t>7</w:t>
      </w:r>
      <w:r w:rsidRPr="00304A7B">
        <w:rPr>
          <w:rFonts w:cstheme="minorHAnsi"/>
          <w:iCs/>
          <w:sz w:val="24"/>
          <w:szCs w:val="24"/>
          <w:lang w:val="en-US"/>
        </w:rPr>
        <w:t xml:space="preserve">Department of Infectious Diseases, Aarhus University Hospital, Denmark; </w:t>
      </w:r>
      <w:r w:rsidRPr="00304A7B">
        <w:rPr>
          <w:rFonts w:cstheme="minorHAnsi"/>
          <w:iCs/>
          <w:sz w:val="24"/>
          <w:szCs w:val="24"/>
          <w:vertAlign w:val="superscript"/>
          <w:lang w:val="en-US"/>
        </w:rPr>
        <w:t>8</w:t>
      </w:r>
      <w:r w:rsidRPr="00304A7B">
        <w:rPr>
          <w:rFonts w:cstheme="minorHAnsi"/>
          <w:iCs/>
          <w:sz w:val="24"/>
          <w:szCs w:val="24"/>
          <w:lang w:val="en-US"/>
        </w:rPr>
        <w:t xml:space="preserve">Department of Pediatrics and Adolescent Medicine, Aarhus University Hospital, Denmark; </w:t>
      </w:r>
      <w:r w:rsidRPr="00304A7B">
        <w:rPr>
          <w:rFonts w:cstheme="minorHAnsi"/>
          <w:iCs/>
          <w:sz w:val="24"/>
          <w:szCs w:val="24"/>
          <w:vertAlign w:val="superscript"/>
          <w:lang w:val="en-US"/>
        </w:rPr>
        <w:t>9</w:t>
      </w:r>
      <w:r w:rsidRPr="00304A7B">
        <w:rPr>
          <w:rFonts w:cstheme="minorHAnsi"/>
          <w:iCs/>
          <w:sz w:val="24"/>
          <w:szCs w:val="24"/>
          <w:lang w:val="en-US"/>
        </w:rPr>
        <w:t xml:space="preserve">Copenhagen Phase IV Unit, Department of Clinical Pharmacology and Center for Clinical Research and Prevention, University Hospital </w:t>
      </w:r>
      <w:proofErr w:type="spellStart"/>
      <w:r w:rsidRPr="00304A7B">
        <w:rPr>
          <w:rFonts w:cstheme="minorHAnsi"/>
          <w:iCs/>
          <w:sz w:val="24"/>
          <w:szCs w:val="24"/>
          <w:lang w:val="en-US"/>
        </w:rPr>
        <w:t>Bispebjerg</w:t>
      </w:r>
      <w:proofErr w:type="spellEnd"/>
      <w:r w:rsidRPr="00304A7B">
        <w:rPr>
          <w:rFonts w:cstheme="minorHAnsi"/>
          <w:iCs/>
          <w:sz w:val="24"/>
          <w:szCs w:val="24"/>
          <w:lang w:val="en-US"/>
        </w:rPr>
        <w:t xml:space="preserve">-Frederiksberg, Denmark; </w:t>
      </w:r>
      <w:r w:rsidRPr="00304A7B">
        <w:rPr>
          <w:rFonts w:cstheme="minorHAnsi"/>
          <w:iCs/>
          <w:sz w:val="24"/>
          <w:szCs w:val="24"/>
          <w:vertAlign w:val="superscript"/>
          <w:lang w:val="en-US"/>
        </w:rPr>
        <w:t>10</w:t>
      </w:r>
      <w:r w:rsidRPr="00304A7B">
        <w:rPr>
          <w:rFonts w:cstheme="minorHAnsi"/>
          <w:iCs/>
          <w:sz w:val="24"/>
          <w:szCs w:val="24"/>
          <w:lang w:val="en-US"/>
        </w:rPr>
        <w:t>Section of Biostatistics, Department of Public Health, University of Copenhagen, Denmark.</w:t>
      </w:r>
    </w:p>
    <w:p w14:paraId="2BA8E9DE" w14:textId="77777777" w:rsidR="005D3EF4" w:rsidRPr="00304A7B" w:rsidRDefault="005D3EF4" w:rsidP="00B517E7">
      <w:pPr>
        <w:spacing w:after="0" w:line="240" w:lineRule="auto"/>
        <w:jc w:val="both"/>
        <w:rPr>
          <w:rFonts w:cstheme="minorHAnsi"/>
          <w:iCs/>
          <w:sz w:val="24"/>
          <w:szCs w:val="24"/>
          <w:vertAlign w:val="superscript"/>
          <w:lang w:val="en-US"/>
        </w:rPr>
      </w:pPr>
      <w:r w:rsidRPr="00304A7B">
        <w:rPr>
          <w:rFonts w:cstheme="minorHAnsi"/>
          <w:iCs/>
          <w:sz w:val="24"/>
          <w:szCs w:val="24"/>
          <w:vertAlign w:val="superscript"/>
          <w:lang w:val="en-US"/>
        </w:rPr>
        <w:t>*</w:t>
      </w:r>
      <w:r w:rsidRPr="00304A7B">
        <w:rPr>
          <w:rFonts w:cstheme="minorHAnsi"/>
          <w:iCs/>
          <w:sz w:val="24"/>
          <w:szCs w:val="24"/>
          <w:lang w:val="en-US"/>
        </w:rPr>
        <w:t xml:space="preserve"> The </w:t>
      </w:r>
      <w:proofErr w:type="spellStart"/>
      <w:r w:rsidRPr="00304A7B">
        <w:rPr>
          <w:rFonts w:cstheme="minorHAnsi"/>
          <w:iCs/>
          <w:sz w:val="24"/>
          <w:szCs w:val="24"/>
          <w:lang w:val="en-US"/>
        </w:rPr>
        <w:t>TransformCF</w:t>
      </w:r>
      <w:proofErr w:type="spellEnd"/>
      <w:r w:rsidRPr="00304A7B">
        <w:rPr>
          <w:rFonts w:cstheme="minorHAnsi"/>
          <w:iCs/>
          <w:sz w:val="24"/>
          <w:szCs w:val="24"/>
          <w:lang w:val="en-US"/>
        </w:rPr>
        <w:t xml:space="preserve"> study group includes the following members: Thomas Bryrup</w:t>
      </w:r>
      <w:r w:rsidRPr="00304A7B">
        <w:rPr>
          <w:rFonts w:cstheme="minorHAnsi"/>
          <w:iCs/>
          <w:sz w:val="24"/>
          <w:szCs w:val="24"/>
          <w:vertAlign w:val="superscript"/>
          <w:lang w:val="en-US"/>
        </w:rPr>
        <w:t>1,2</w:t>
      </w:r>
      <w:r w:rsidRPr="00304A7B">
        <w:rPr>
          <w:rFonts w:cstheme="minorHAnsi"/>
          <w:iCs/>
          <w:sz w:val="24"/>
          <w:szCs w:val="24"/>
          <w:lang w:val="en-US"/>
        </w:rPr>
        <w:t>, Daniel Faurholt-Jepsen</w:t>
      </w:r>
      <w:r w:rsidRPr="00304A7B">
        <w:rPr>
          <w:rFonts w:cstheme="minorHAnsi"/>
          <w:iCs/>
          <w:sz w:val="24"/>
          <w:szCs w:val="24"/>
          <w:vertAlign w:val="superscript"/>
          <w:lang w:val="en-US"/>
        </w:rPr>
        <w:t>1,2,5</w:t>
      </w:r>
      <w:r w:rsidRPr="00304A7B">
        <w:rPr>
          <w:rFonts w:cstheme="minorHAnsi"/>
          <w:iCs/>
          <w:sz w:val="24"/>
          <w:szCs w:val="24"/>
          <w:lang w:val="en-US"/>
        </w:rPr>
        <w:t>, Esben Herborg Henriksen</w:t>
      </w:r>
      <w:r w:rsidRPr="00304A7B">
        <w:rPr>
          <w:rFonts w:cstheme="minorHAnsi"/>
          <w:iCs/>
          <w:sz w:val="24"/>
          <w:szCs w:val="24"/>
          <w:vertAlign w:val="superscript"/>
          <w:lang w:val="en-US"/>
        </w:rPr>
        <w:t>1,2</w:t>
      </w:r>
      <w:r w:rsidRPr="00304A7B">
        <w:rPr>
          <w:rFonts w:cstheme="minorHAnsi"/>
          <w:iCs/>
          <w:sz w:val="24"/>
          <w:szCs w:val="24"/>
          <w:lang w:val="en-US"/>
        </w:rPr>
        <w:t>, Christine Højte</w:t>
      </w:r>
      <w:r w:rsidRPr="00304A7B">
        <w:rPr>
          <w:rFonts w:cstheme="minorHAnsi"/>
          <w:iCs/>
          <w:sz w:val="24"/>
          <w:szCs w:val="24"/>
          <w:vertAlign w:val="superscript"/>
          <w:lang w:val="en-US"/>
        </w:rPr>
        <w:t>1,2,3</w:t>
      </w:r>
      <w:r w:rsidRPr="00304A7B">
        <w:rPr>
          <w:rFonts w:cstheme="minorHAnsi"/>
          <w:iCs/>
          <w:sz w:val="24"/>
          <w:szCs w:val="24"/>
          <w:lang w:val="en-US"/>
        </w:rPr>
        <w:t>, Majbritt Jeppesen</w:t>
      </w:r>
      <w:r w:rsidRPr="00304A7B">
        <w:rPr>
          <w:rFonts w:cstheme="minorHAnsi"/>
          <w:iCs/>
          <w:sz w:val="24"/>
          <w:szCs w:val="24"/>
          <w:vertAlign w:val="superscript"/>
          <w:lang w:val="en-US"/>
        </w:rPr>
        <w:t>1,5</w:t>
      </w:r>
      <w:r w:rsidRPr="00304A7B">
        <w:rPr>
          <w:rFonts w:cstheme="minorHAnsi"/>
          <w:iCs/>
          <w:sz w:val="24"/>
          <w:szCs w:val="24"/>
          <w:lang w:val="en-US"/>
        </w:rPr>
        <w:t>, Søren Jensen-Fangel</w:t>
      </w:r>
      <w:r w:rsidRPr="00304A7B">
        <w:rPr>
          <w:rFonts w:cstheme="minorHAnsi"/>
          <w:iCs/>
          <w:sz w:val="24"/>
          <w:szCs w:val="24"/>
          <w:vertAlign w:val="superscript"/>
          <w:lang w:val="en-US"/>
        </w:rPr>
        <w:t>1,5</w:t>
      </w:r>
      <w:r w:rsidRPr="00304A7B">
        <w:rPr>
          <w:rFonts w:cstheme="minorHAnsi"/>
          <w:iCs/>
          <w:sz w:val="24"/>
          <w:szCs w:val="24"/>
          <w:lang w:val="en-US"/>
        </w:rPr>
        <w:t>, Camilla Bjørn Jensen</w:t>
      </w:r>
      <w:r w:rsidRPr="00304A7B">
        <w:rPr>
          <w:rFonts w:cstheme="minorHAnsi"/>
          <w:iCs/>
          <w:sz w:val="24"/>
          <w:szCs w:val="24"/>
          <w:vertAlign w:val="superscript"/>
          <w:lang w:val="en-US"/>
        </w:rPr>
        <w:t>1,9</w:t>
      </w:r>
      <w:r w:rsidRPr="00304A7B">
        <w:rPr>
          <w:rFonts w:cstheme="minorHAnsi"/>
          <w:iCs/>
          <w:sz w:val="24"/>
          <w:szCs w:val="24"/>
          <w:lang w:val="en-US"/>
        </w:rPr>
        <w:t>, Terese L. Katzenstein</w:t>
      </w:r>
      <w:r w:rsidRPr="00304A7B">
        <w:rPr>
          <w:rFonts w:cstheme="minorHAnsi"/>
          <w:iCs/>
          <w:sz w:val="24"/>
          <w:szCs w:val="24"/>
          <w:vertAlign w:val="superscript"/>
          <w:lang w:val="en-US"/>
        </w:rPr>
        <w:t>1,2</w:t>
      </w:r>
      <w:r w:rsidRPr="00304A7B">
        <w:rPr>
          <w:rFonts w:cstheme="minorHAnsi"/>
          <w:iCs/>
          <w:sz w:val="24"/>
          <w:szCs w:val="24"/>
          <w:lang w:val="en-US"/>
        </w:rPr>
        <w:t>, Karlen Stade Bader Larsen</w:t>
      </w:r>
      <w:r w:rsidRPr="00304A7B">
        <w:rPr>
          <w:rFonts w:cstheme="minorHAnsi"/>
          <w:iCs/>
          <w:sz w:val="24"/>
          <w:szCs w:val="24"/>
          <w:vertAlign w:val="superscript"/>
          <w:lang w:val="en-US"/>
        </w:rPr>
        <w:t>1,2</w:t>
      </w:r>
      <w:r w:rsidRPr="00304A7B">
        <w:rPr>
          <w:rFonts w:cstheme="minorHAnsi"/>
          <w:iCs/>
          <w:sz w:val="24"/>
          <w:szCs w:val="24"/>
          <w:lang w:val="en-US"/>
        </w:rPr>
        <w:t>, Christian Leo-Hansen</w:t>
      </w:r>
      <w:r w:rsidRPr="00304A7B">
        <w:rPr>
          <w:rFonts w:cstheme="minorHAnsi"/>
          <w:iCs/>
          <w:sz w:val="24"/>
          <w:szCs w:val="24"/>
          <w:vertAlign w:val="superscript"/>
          <w:lang w:val="en-US"/>
        </w:rPr>
        <w:t>1,2</w:t>
      </w:r>
      <w:r w:rsidRPr="00304A7B">
        <w:rPr>
          <w:rFonts w:cstheme="minorHAnsi"/>
          <w:iCs/>
          <w:sz w:val="24"/>
          <w:szCs w:val="24"/>
          <w:lang w:val="en-US"/>
        </w:rPr>
        <w:t xml:space="preserve">, Inger </w:t>
      </w:r>
      <w:proofErr w:type="spellStart"/>
      <w:r w:rsidRPr="00304A7B">
        <w:rPr>
          <w:rFonts w:cstheme="minorHAnsi"/>
          <w:iCs/>
          <w:sz w:val="24"/>
          <w:szCs w:val="24"/>
          <w:lang w:val="en-US"/>
        </w:rPr>
        <w:t>Hee</w:t>
      </w:r>
      <w:proofErr w:type="spellEnd"/>
      <w:r w:rsidRPr="00304A7B">
        <w:rPr>
          <w:rFonts w:cstheme="minorHAnsi"/>
          <w:iCs/>
          <w:sz w:val="24"/>
          <w:szCs w:val="24"/>
          <w:lang w:val="en-US"/>
        </w:rPr>
        <w:t xml:space="preserve"> Mabuza Mathiesen</w:t>
      </w:r>
      <w:r w:rsidRPr="00304A7B">
        <w:rPr>
          <w:rFonts w:cstheme="minorHAnsi"/>
          <w:iCs/>
          <w:sz w:val="24"/>
          <w:szCs w:val="24"/>
          <w:vertAlign w:val="superscript"/>
          <w:lang w:val="en-US"/>
        </w:rPr>
        <w:t>1,2</w:t>
      </w:r>
      <w:r w:rsidRPr="00304A7B">
        <w:rPr>
          <w:rFonts w:cstheme="minorHAnsi"/>
          <w:iCs/>
          <w:sz w:val="24"/>
          <w:szCs w:val="24"/>
          <w:lang w:val="en-US"/>
        </w:rPr>
        <w:t>, Bibi Uhre Nielsen</w:t>
      </w:r>
      <w:r w:rsidRPr="00304A7B">
        <w:rPr>
          <w:rFonts w:cstheme="minorHAnsi"/>
          <w:iCs/>
          <w:sz w:val="24"/>
          <w:szCs w:val="24"/>
          <w:vertAlign w:val="superscript"/>
          <w:lang w:val="en-US"/>
        </w:rPr>
        <w:t>1,2</w:t>
      </w:r>
      <w:r w:rsidRPr="00304A7B">
        <w:rPr>
          <w:rFonts w:cstheme="minorHAnsi"/>
          <w:iCs/>
          <w:sz w:val="24"/>
          <w:szCs w:val="24"/>
          <w:lang w:val="en-US"/>
        </w:rPr>
        <w:t xml:space="preserve">, Hanne </w:t>
      </w:r>
      <w:proofErr w:type="spellStart"/>
      <w:r w:rsidRPr="00304A7B">
        <w:rPr>
          <w:rFonts w:cstheme="minorHAnsi"/>
          <w:iCs/>
          <w:sz w:val="24"/>
          <w:szCs w:val="24"/>
          <w:lang w:val="en-US"/>
        </w:rPr>
        <w:t>Vebert</w:t>
      </w:r>
      <w:proofErr w:type="spellEnd"/>
      <w:r w:rsidRPr="00304A7B">
        <w:rPr>
          <w:rFonts w:cstheme="minorHAnsi"/>
          <w:iCs/>
          <w:sz w:val="24"/>
          <w:szCs w:val="24"/>
          <w:lang w:val="en-US"/>
        </w:rPr>
        <w:t xml:space="preserve"> Olesen</w:t>
      </w:r>
      <w:r w:rsidRPr="00304A7B">
        <w:rPr>
          <w:rFonts w:cstheme="minorHAnsi"/>
          <w:iCs/>
          <w:sz w:val="24"/>
          <w:szCs w:val="24"/>
          <w:vertAlign w:val="superscript"/>
          <w:lang w:val="en-US"/>
        </w:rPr>
        <w:t>1,7</w:t>
      </w:r>
      <w:r w:rsidRPr="00304A7B">
        <w:rPr>
          <w:rFonts w:cstheme="minorHAnsi"/>
          <w:iCs/>
          <w:sz w:val="24"/>
          <w:szCs w:val="24"/>
          <w:lang w:val="en-US"/>
        </w:rPr>
        <w:t>, Mette Frahm Olsen</w:t>
      </w:r>
      <w:r w:rsidRPr="00304A7B">
        <w:rPr>
          <w:rFonts w:cstheme="minorHAnsi"/>
          <w:iCs/>
          <w:sz w:val="24"/>
          <w:szCs w:val="24"/>
          <w:vertAlign w:val="superscript"/>
          <w:lang w:val="en-US"/>
        </w:rPr>
        <w:t>1,2,4</w:t>
      </w:r>
      <w:r w:rsidRPr="00304A7B">
        <w:rPr>
          <w:rFonts w:cstheme="minorHAnsi"/>
          <w:iCs/>
          <w:sz w:val="24"/>
          <w:szCs w:val="24"/>
          <w:lang w:val="en-US"/>
        </w:rPr>
        <w:t>, Janne Petersen</w:t>
      </w:r>
      <w:r w:rsidRPr="00304A7B">
        <w:rPr>
          <w:rFonts w:cstheme="minorHAnsi"/>
          <w:iCs/>
          <w:sz w:val="24"/>
          <w:szCs w:val="24"/>
          <w:vertAlign w:val="superscript"/>
          <w:lang w:val="en-US"/>
        </w:rPr>
        <w:t>1,9,10</w:t>
      </w:r>
      <w:r w:rsidRPr="00304A7B">
        <w:rPr>
          <w:rFonts w:cstheme="minorHAnsi"/>
          <w:iCs/>
          <w:sz w:val="24"/>
          <w:szCs w:val="24"/>
          <w:lang w:val="en-US"/>
        </w:rPr>
        <w:t>, Tacjana Pressler</w:t>
      </w:r>
      <w:r w:rsidRPr="00304A7B">
        <w:rPr>
          <w:rFonts w:cstheme="minorHAnsi"/>
          <w:iCs/>
          <w:sz w:val="24"/>
          <w:szCs w:val="24"/>
          <w:vertAlign w:val="superscript"/>
          <w:lang w:val="en-US"/>
        </w:rPr>
        <w:t>1,2,3</w:t>
      </w:r>
      <w:r w:rsidRPr="00304A7B">
        <w:rPr>
          <w:rFonts w:cstheme="minorHAnsi"/>
          <w:iCs/>
          <w:sz w:val="24"/>
          <w:szCs w:val="24"/>
          <w:lang w:val="en-US"/>
        </w:rPr>
        <w:t>, Tavs Qvist</w:t>
      </w:r>
      <w:r w:rsidRPr="00304A7B">
        <w:rPr>
          <w:rFonts w:cstheme="minorHAnsi"/>
          <w:iCs/>
          <w:sz w:val="24"/>
          <w:szCs w:val="24"/>
          <w:vertAlign w:val="superscript"/>
          <w:lang w:val="en-US"/>
        </w:rPr>
        <w:t>1,2</w:t>
      </w:r>
      <w:r w:rsidRPr="00304A7B">
        <w:rPr>
          <w:rFonts w:cstheme="minorHAnsi"/>
          <w:iCs/>
          <w:sz w:val="24"/>
          <w:szCs w:val="24"/>
          <w:lang w:val="en-US"/>
        </w:rPr>
        <w:t>, Hans Kristian Råket</w:t>
      </w:r>
      <w:r w:rsidRPr="00304A7B">
        <w:rPr>
          <w:rFonts w:cstheme="minorHAnsi"/>
          <w:iCs/>
          <w:sz w:val="24"/>
          <w:szCs w:val="24"/>
          <w:vertAlign w:val="superscript"/>
          <w:lang w:val="en-US"/>
        </w:rPr>
        <w:t>1,9</w:t>
      </w:r>
      <w:r w:rsidRPr="00304A7B">
        <w:rPr>
          <w:rFonts w:cstheme="minorHAnsi"/>
          <w:iCs/>
          <w:sz w:val="24"/>
          <w:szCs w:val="24"/>
          <w:lang w:val="en-US"/>
        </w:rPr>
        <w:t>, Marianne Skov</w:t>
      </w:r>
      <w:r w:rsidRPr="00304A7B">
        <w:rPr>
          <w:rFonts w:cstheme="minorHAnsi"/>
          <w:iCs/>
          <w:sz w:val="24"/>
          <w:szCs w:val="24"/>
          <w:vertAlign w:val="superscript"/>
          <w:lang w:val="en-US"/>
        </w:rPr>
        <w:t>1,3</w:t>
      </w:r>
      <w:r w:rsidRPr="00304A7B">
        <w:rPr>
          <w:rFonts w:cstheme="minorHAnsi"/>
          <w:iCs/>
          <w:sz w:val="24"/>
          <w:szCs w:val="24"/>
          <w:lang w:val="en-US"/>
        </w:rPr>
        <w:t>, Espen Jimenez Solem</w:t>
      </w:r>
      <w:r w:rsidRPr="00304A7B">
        <w:rPr>
          <w:rFonts w:cstheme="minorHAnsi"/>
          <w:iCs/>
          <w:sz w:val="24"/>
          <w:szCs w:val="24"/>
          <w:vertAlign w:val="superscript"/>
          <w:lang w:val="en-US"/>
        </w:rPr>
        <w:t>1,9</w:t>
      </w:r>
      <w:r w:rsidRPr="00304A7B">
        <w:rPr>
          <w:rFonts w:cstheme="minorHAnsi"/>
          <w:iCs/>
          <w:sz w:val="24"/>
          <w:szCs w:val="24"/>
          <w:lang w:val="en-US"/>
        </w:rPr>
        <w:t>, Joanna Nan Wang</w:t>
      </w:r>
      <w:r w:rsidRPr="00304A7B">
        <w:rPr>
          <w:rFonts w:cstheme="minorHAnsi"/>
          <w:iCs/>
          <w:sz w:val="24"/>
          <w:szCs w:val="24"/>
          <w:vertAlign w:val="superscript"/>
          <w:lang w:val="en-US"/>
        </w:rPr>
        <w:t>1,9</w:t>
      </w:r>
      <w:r w:rsidRPr="00304A7B">
        <w:rPr>
          <w:rFonts w:cstheme="minorHAnsi"/>
          <w:iCs/>
          <w:sz w:val="24"/>
          <w:szCs w:val="24"/>
          <w:lang w:val="en-US"/>
        </w:rPr>
        <w:t>.</w:t>
      </w:r>
    </w:p>
    <w:p w14:paraId="2E302CF4" w14:textId="0A20A49F" w:rsidR="00F62DE5" w:rsidRPr="00304A7B" w:rsidRDefault="00F62DE5" w:rsidP="00B517E7">
      <w:pPr>
        <w:spacing w:after="0" w:line="240" w:lineRule="auto"/>
        <w:jc w:val="both"/>
        <w:outlineLvl w:val="2"/>
        <w:rPr>
          <w:rFonts w:eastAsia="Times New Roman" w:cstheme="minorHAnsi"/>
          <w:sz w:val="24"/>
          <w:szCs w:val="24"/>
          <w:lang w:val="en-US" w:eastAsia="de-CH"/>
        </w:rPr>
      </w:pPr>
    </w:p>
    <w:p w14:paraId="7A81E9D3" w14:textId="77777777" w:rsidR="00F62DE5" w:rsidRDefault="00F62DE5" w:rsidP="00B517E7">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 was your research question?</w:t>
      </w:r>
    </w:p>
    <w:p w14:paraId="62D93046" w14:textId="77777777" w:rsidR="000249AE" w:rsidRPr="000249AE" w:rsidRDefault="000249AE" w:rsidP="00B517E7">
      <w:pPr>
        <w:spacing w:after="0"/>
        <w:jc w:val="both"/>
        <w:rPr>
          <w:rFonts w:cstheme="minorHAnsi"/>
          <w:sz w:val="24"/>
          <w:szCs w:val="24"/>
          <w:lang w:val="en-US"/>
        </w:rPr>
      </w:pPr>
      <w:r w:rsidRPr="000249AE">
        <w:rPr>
          <w:rFonts w:cstheme="minorHAnsi"/>
          <w:sz w:val="24"/>
          <w:szCs w:val="24"/>
          <w:lang w:val="en-US"/>
        </w:rPr>
        <w:t>What are the long-term impact and potential adverse effects of ETI (elexacaftor/tezacaftor/ivacaftor) on liver function?</w:t>
      </w:r>
    </w:p>
    <w:p w14:paraId="2A38B237" w14:textId="77777777" w:rsidR="00304A7B" w:rsidRPr="00140A19" w:rsidRDefault="00304A7B" w:rsidP="00B517E7">
      <w:pPr>
        <w:spacing w:after="0" w:line="240" w:lineRule="auto"/>
        <w:jc w:val="both"/>
        <w:outlineLvl w:val="2"/>
        <w:rPr>
          <w:rFonts w:eastAsia="Times New Roman" w:cstheme="minorHAnsi"/>
          <w:sz w:val="24"/>
          <w:szCs w:val="24"/>
          <w:lang w:val="en-US" w:eastAsia="de-CH"/>
        </w:rPr>
      </w:pPr>
    </w:p>
    <w:p w14:paraId="1AD2D3B2" w14:textId="77777777" w:rsidR="00B517E7" w:rsidRDefault="00B517E7" w:rsidP="00B517E7">
      <w:pPr>
        <w:spacing w:after="0" w:line="240" w:lineRule="auto"/>
        <w:jc w:val="both"/>
        <w:outlineLvl w:val="2"/>
        <w:rPr>
          <w:rFonts w:eastAsia="Times New Roman" w:cstheme="minorHAnsi"/>
          <w:b/>
          <w:bCs/>
          <w:sz w:val="28"/>
          <w:szCs w:val="28"/>
          <w:lang w:val="en-US" w:eastAsia="de-CH"/>
        </w:rPr>
      </w:pPr>
    </w:p>
    <w:p w14:paraId="0B2C4B1A" w14:textId="084D5C19" w:rsidR="00F62DE5" w:rsidRDefault="00F62DE5" w:rsidP="00B517E7">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lastRenderedPageBreak/>
        <w:t>Why is this important?</w:t>
      </w:r>
    </w:p>
    <w:p w14:paraId="6C6EEC2D" w14:textId="77777777" w:rsidR="002A4D94" w:rsidRPr="002A4D94" w:rsidRDefault="002A4D94" w:rsidP="00B517E7">
      <w:pPr>
        <w:spacing w:after="0"/>
        <w:jc w:val="both"/>
        <w:rPr>
          <w:rFonts w:cstheme="minorHAnsi"/>
          <w:sz w:val="24"/>
          <w:szCs w:val="24"/>
          <w:lang w:val="en-US"/>
        </w:rPr>
      </w:pPr>
      <w:r w:rsidRPr="002A4D94">
        <w:rPr>
          <w:rFonts w:cstheme="minorHAnsi"/>
          <w:sz w:val="24"/>
          <w:szCs w:val="24"/>
          <w:lang w:val="en-US"/>
        </w:rPr>
        <w:t xml:space="preserve">ETI or </w:t>
      </w:r>
      <w:proofErr w:type="spellStart"/>
      <w:r w:rsidRPr="002A4D94">
        <w:rPr>
          <w:rFonts w:cstheme="minorHAnsi"/>
          <w:sz w:val="24"/>
          <w:szCs w:val="24"/>
          <w:lang w:val="en-US"/>
        </w:rPr>
        <w:t>Trikaftor</w:t>
      </w:r>
      <w:proofErr w:type="spellEnd"/>
      <w:r w:rsidRPr="002A4D94">
        <w:rPr>
          <w:rFonts w:cstheme="minorHAnsi"/>
          <w:sz w:val="24"/>
          <w:szCs w:val="24"/>
          <w:lang w:val="en-US"/>
        </w:rPr>
        <w:t>, has improved lung function and nutrition in people with cystic fibrosis (CF). ETI also affects the liver, although the impact is still not fully elucidated. Since CF liver disease is a leading cause of illness and death in CF, it is important to understand how ETI affects liver health over time, especially as people with CF live longer.</w:t>
      </w:r>
    </w:p>
    <w:p w14:paraId="2BAD8B6B" w14:textId="77777777" w:rsidR="00140A19" w:rsidRPr="002A4D94" w:rsidRDefault="00140A19" w:rsidP="00B517E7">
      <w:pPr>
        <w:spacing w:after="0" w:line="240" w:lineRule="auto"/>
        <w:jc w:val="both"/>
        <w:outlineLvl w:val="2"/>
        <w:rPr>
          <w:rFonts w:eastAsia="Times New Roman" w:cstheme="minorHAnsi"/>
          <w:sz w:val="24"/>
          <w:szCs w:val="24"/>
          <w:lang w:val="en-US" w:eastAsia="de-CH"/>
        </w:rPr>
      </w:pPr>
    </w:p>
    <w:p w14:paraId="57574E9A" w14:textId="6D5E2A86" w:rsidR="00F62DE5" w:rsidRDefault="00F62DE5" w:rsidP="00B517E7">
      <w:pPr>
        <w:spacing w:after="0" w:line="240" w:lineRule="auto"/>
        <w:jc w:val="both"/>
        <w:rPr>
          <w:rFonts w:eastAsia="Times New Roman" w:cstheme="minorHAnsi"/>
          <w:b/>
          <w:bCs/>
          <w:sz w:val="28"/>
          <w:szCs w:val="28"/>
          <w:lang w:val="en-US" w:eastAsia="de-CH"/>
        </w:rPr>
      </w:pPr>
      <w:r w:rsidRPr="00F62DE5">
        <w:rPr>
          <w:rFonts w:eastAsia="Times New Roman" w:cstheme="minorHAnsi"/>
          <w:b/>
          <w:bCs/>
          <w:sz w:val="28"/>
          <w:szCs w:val="28"/>
          <w:lang w:val="en-US" w:eastAsia="de-CH"/>
        </w:rPr>
        <w:t>What did you do?</w:t>
      </w:r>
    </w:p>
    <w:p w14:paraId="56EEE4EC" w14:textId="77777777" w:rsidR="00B935C6" w:rsidRPr="00B935C6" w:rsidRDefault="00B935C6" w:rsidP="00B517E7">
      <w:pPr>
        <w:spacing w:after="0"/>
        <w:jc w:val="both"/>
        <w:rPr>
          <w:rFonts w:cstheme="minorHAnsi"/>
          <w:sz w:val="24"/>
          <w:szCs w:val="24"/>
          <w:lang w:val="en-US"/>
        </w:rPr>
      </w:pPr>
      <w:r w:rsidRPr="00B935C6">
        <w:rPr>
          <w:rFonts w:cstheme="minorHAnsi"/>
          <w:sz w:val="24"/>
          <w:szCs w:val="24"/>
          <w:lang w:val="en-US"/>
        </w:rPr>
        <w:t>We studied 331 people with CF above 12 years of age in Denmark over two years after they started ETI. We looked at blood tests that show how well the liver is working and tracked individual cases where ETI had to be paused or stopped due to liver concerns.</w:t>
      </w:r>
    </w:p>
    <w:p w14:paraId="218E9942" w14:textId="77777777" w:rsidR="002A4D94" w:rsidRPr="00B935C6" w:rsidRDefault="002A4D94" w:rsidP="00B517E7">
      <w:pPr>
        <w:spacing w:after="0" w:line="240" w:lineRule="auto"/>
        <w:jc w:val="both"/>
        <w:rPr>
          <w:rFonts w:eastAsia="Times New Roman" w:cstheme="minorHAnsi"/>
          <w:sz w:val="24"/>
          <w:szCs w:val="24"/>
          <w:lang w:val="en-US" w:eastAsia="de-CH"/>
        </w:rPr>
      </w:pPr>
    </w:p>
    <w:p w14:paraId="05EA2ECF" w14:textId="77777777" w:rsidR="00F62DE5" w:rsidRDefault="00F62DE5" w:rsidP="00B517E7">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 did you find?</w:t>
      </w:r>
    </w:p>
    <w:p w14:paraId="3154A5AA" w14:textId="31B63E54" w:rsidR="00AF5C1B" w:rsidRPr="00AF5C1B" w:rsidRDefault="00AF5C1B" w:rsidP="00B517E7">
      <w:pPr>
        <w:spacing w:after="0"/>
        <w:jc w:val="both"/>
        <w:rPr>
          <w:rFonts w:cstheme="minorHAnsi"/>
          <w:sz w:val="24"/>
          <w:szCs w:val="24"/>
          <w:lang w:val="en-US"/>
        </w:rPr>
      </w:pPr>
      <w:r w:rsidRPr="00AF5C1B">
        <w:rPr>
          <w:rFonts w:cstheme="minorHAnsi"/>
          <w:sz w:val="24"/>
          <w:szCs w:val="24"/>
          <w:lang w:val="en-US"/>
        </w:rPr>
        <w:t>ALT levels (a marker of liver cell stress) rose slightly at first but returned to normal within two years.</w:t>
      </w:r>
      <w:r>
        <w:rPr>
          <w:rFonts w:cstheme="minorHAnsi"/>
          <w:sz w:val="24"/>
          <w:szCs w:val="24"/>
          <w:lang w:val="en-US"/>
        </w:rPr>
        <w:t xml:space="preserve"> </w:t>
      </w:r>
      <w:r w:rsidRPr="00AF5C1B">
        <w:rPr>
          <w:rFonts w:cstheme="minorHAnsi"/>
          <w:sz w:val="24"/>
          <w:szCs w:val="24"/>
          <w:lang w:val="en-US"/>
        </w:rPr>
        <w:t>GGT and ALP levels (markers of bile flow) decreased, suggesting ETI may improve bile duct function. Less than 1% of people showed signs of serious liver problems after starting ETI. Most people with liver issues after starting ETI were able to continue treatment after a short break, and five out of eight who paused treatment later tolerated the full dose. People who started ETI at a lower dose due to liver concerns often reached the full dose later without issues.</w:t>
      </w:r>
    </w:p>
    <w:p w14:paraId="7DB1AEA2" w14:textId="77777777" w:rsidR="00AF5C1B" w:rsidRPr="00AF5C1B" w:rsidRDefault="00AF5C1B" w:rsidP="00B517E7">
      <w:pPr>
        <w:spacing w:after="0" w:line="240" w:lineRule="auto"/>
        <w:jc w:val="both"/>
        <w:outlineLvl w:val="2"/>
        <w:rPr>
          <w:rFonts w:eastAsia="Times New Roman" w:cstheme="minorHAnsi"/>
          <w:sz w:val="24"/>
          <w:szCs w:val="24"/>
          <w:lang w:val="en-US" w:eastAsia="de-CH"/>
        </w:rPr>
      </w:pPr>
    </w:p>
    <w:p w14:paraId="51945B5F" w14:textId="77777777" w:rsidR="00F62DE5" w:rsidRDefault="00F62DE5" w:rsidP="00B517E7">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 does this mean and reasons for caution?</w:t>
      </w:r>
    </w:p>
    <w:p w14:paraId="53136AD6" w14:textId="77777777" w:rsidR="00514397" w:rsidRPr="00514397" w:rsidRDefault="00514397" w:rsidP="00B517E7">
      <w:pPr>
        <w:spacing w:after="0"/>
        <w:jc w:val="both"/>
        <w:rPr>
          <w:rFonts w:cstheme="minorHAnsi"/>
          <w:sz w:val="24"/>
          <w:szCs w:val="24"/>
          <w:lang w:val="en-US"/>
        </w:rPr>
      </w:pPr>
      <w:r w:rsidRPr="00514397">
        <w:rPr>
          <w:rFonts w:cstheme="minorHAnsi"/>
          <w:sz w:val="24"/>
          <w:szCs w:val="24"/>
          <w:lang w:val="en-US"/>
        </w:rPr>
        <w:t xml:space="preserve">Overall, the changes in liver function were mild and temporary. Most people with CF, even those with liver problems, tolerated ETI well. Regular monitoring seemed to be enough to manage liver safety during ETI treatment. This study therefore finds that ETI is generally safe for the liver and in fact ETI may even improve certain liver functions in people with CF. </w:t>
      </w:r>
    </w:p>
    <w:p w14:paraId="35C64FDE" w14:textId="77777777" w:rsidR="00AF5C1B" w:rsidRPr="00514397" w:rsidRDefault="00AF5C1B" w:rsidP="00B517E7">
      <w:pPr>
        <w:spacing w:after="0" w:line="240" w:lineRule="auto"/>
        <w:jc w:val="both"/>
        <w:outlineLvl w:val="2"/>
        <w:rPr>
          <w:rFonts w:eastAsia="Times New Roman" w:cstheme="minorHAnsi"/>
          <w:sz w:val="24"/>
          <w:szCs w:val="24"/>
          <w:lang w:val="en-US" w:eastAsia="de-CH"/>
        </w:rPr>
      </w:pPr>
    </w:p>
    <w:p w14:paraId="76CAF23B" w14:textId="77777777" w:rsidR="00F62DE5" w:rsidRPr="00F62DE5" w:rsidRDefault="00F62DE5" w:rsidP="00B517E7">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What’s next?</w:t>
      </w:r>
    </w:p>
    <w:p w14:paraId="2E085144" w14:textId="77777777" w:rsidR="00E52100" w:rsidRDefault="00E52100" w:rsidP="00B517E7">
      <w:pPr>
        <w:spacing w:after="0"/>
        <w:jc w:val="both"/>
        <w:rPr>
          <w:rFonts w:cstheme="minorHAnsi"/>
          <w:sz w:val="24"/>
          <w:szCs w:val="24"/>
          <w:lang w:val="en-US"/>
        </w:rPr>
      </w:pPr>
      <w:r w:rsidRPr="00E52100">
        <w:rPr>
          <w:rFonts w:cstheme="minorHAnsi"/>
          <w:sz w:val="24"/>
          <w:szCs w:val="24"/>
          <w:lang w:val="en-US"/>
        </w:rPr>
        <w:t>Future studies should include imaging of the liver as well as extended monitoring to better understand liver health in people with CF treated with ETI.</w:t>
      </w:r>
    </w:p>
    <w:p w14:paraId="409F43CC" w14:textId="77777777" w:rsidR="00B517E7" w:rsidRDefault="00B517E7" w:rsidP="00B517E7">
      <w:pPr>
        <w:spacing w:after="0"/>
        <w:jc w:val="both"/>
        <w:rPr>
          <w:rFonts w:cstheme="minorHAnsi"/>
          <w:sz w:val="24"/>
          <w:szCs w:val="24"/>
          <w:lang w:val="en-US"/>
        </w:rPr>
      </w:pPr>
    </w:p>
    <w:p w14:paraId="49F2D99E" w14:textId="77777777" w:rsidR="00B517E7" w:rsidRPr="0002300F" w:rsidRDefault="00B517E7" w:rsidP="00B517E7">
      <w:pPr>
        <w:spacing w:after="0" w:line="240" w:lineRule="auto"/>
        <w:jc w:val="both"/>
        <w:rPr>
          <w:rFonts w:ascii="Calibri" w:eastAsia="Calibri" w:hAnsi="Calibri"/>
          <w:b/>
          <w:sz w:val="28"/>
          <w:szCs w:val="28"/>
        </w:rPr>
      </w:pPr>
      <w:r w:rsidRPr="0002300F">
        <w:rPr>
          <w:rFonts w:ascii="Calibri" w:eastAsia="Calibri" w:hAnsi="Calibri"/>
          <w:b/>
          <w:sz w:val="28"/>
          <w:szCs w:val="28"/>
        </w:rPr>
        <w:t>Original manuscript citation in PubMed</w:t>
      </w:r>
    </w:p>
    <w:p w14:paraId="551D9D46" w14:textId="5FCEDEFE" w:rsidR="00F62DE5" w:rsidRPr="00B517E7" w:rsidRDefault="00B517E7" w:rsidP="00B517E7">
      <w:pPr>
        <w:spacing w:after="0"/>
        <w:jc w:val="both"/>
        <w:rPr>
          <w:rFonts w:cstheme="minorHAnsi"/>
          <w:sz w:val="24"/>
          <w:szCs w:val="24"/>
          <w:lang w:val="en-US"/>
        </w:rPr>
      </w:pPr>
      <w:r>
        <w:rPr>
          <w:rFonts w:cstheme="minorHAnsi"/>
          <w:sz w:val="24"/>
          <w:szCs w:val="24"/>
          <w:lang w:val="en-US"/>
        </w:rPr>
        <w:t>NA DATE</w:t>
      </w:r>
    </w:p>
    <w:p w14:paraId="7FC0C7DC" w14:textId="77777777" w:rsidR="00540382" w:rsidRPr="0067581B" w:rsidRDefault="00540382" w:rsidP="00B517E7">
      <w:pPr>
        <w:jc w:val="both"/>
        <w:rPr>
          <w:bCs/>
          <w:sz w:val="24"/>
          <w:szCs w:val="28"/>
        </w:rPr>
      </w:pPr>
    </w:p>
    <w:sectPr w:rsidR="00540382" w:rsidRPr="0067581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331BE" w14:textId="77777777" w:rsidR="002B6ACE" w:rsidRDefault="002B6ACE" w:rsidP="008B1278">
      <w:pPr>
        <w:spacing w:after="0" w:line="240" w:lineRule="auto"/>
      </w:pPr>
      <w:r>
        <w:separator/>
      </w:r>
    </w:p>
  </w:endnote>
  <w:endnote w:type="continuationSeparator" w:id="0">
    <w:p w14:paraId="3C2C722E" w14:textId="77777777" w:rsidR="002B6ACE" w:rsidRDefault="002B6ACE"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91F8" w14:textId="77777777" w:rsidR="002B6ACE" w:rsidRDefault="002B6ACE" w:rsidP="008B1278">
      <w:pPr>
        <w:spacing w:after="0" w:line="240" w:lineRule="auto"/>
      </w:pPr>
      <w:r>
        <w:separator/>
      </w:r>
    </w:p>
  </w:footnote>
  <w:footnote w:type="continuationSeparator" w:id="0">
    <w:p w14:paraId="1E408C4A" w14:textId="77777777" w:rsidR="002B6ACE" w:rsidRDefault="002B6ACE"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249AE"/>
    <w:rsid w:val="00140A19"/>
    <w:rsid w:val="00156404"/>
    <w:rsid w:val="0016102A"/>
    <w:rsid w:val="001862AC"/>
    <w:rsid w:val="001C0B35"/>
    <w:rsid w:val="002A4D94"/>
    <w:rsid w:val="002B6ACE"/>
    <w:rsid w:val="00304A7B"/>
    <w:rsid w:val="00325B5B"/>
    <w:rsid w:val="0049290B"/>
    <w:rsid w:val="004F24D9"/>
    <w:rsid w:val="00514397"/>
    <w:rsid w:val="00540382"/>
    <w:rsid w:val="005D3EF4"/>
    <w:rsid w:val="0067581B"/>
    <w:rsid w:val="006E3887"/>
    <w:rsid w:val="00717EB1"/>
    <w:rsid w:val="00727D20"/>
    <w:rsid w:val="007B3B49"/>
    <w:rsid w:val="007C34C3"/>
    <w:rsid w:val="007F52B6"/>
    <w:rsid w:val="008B1278"/>
    <w:rsid w:val="008C6A8D"/>
    <w:rsid w:val="00927F8E"/>
    <w:rsid w:val="0098362B"/>
    <w:rsid w:val="009F36C6"/>
    <w:rsid w:val="00A318E3"/>
    <w:rsid w:val="00A62B45"/>
    <w:rsid w:val="00AF5C1B"/>
    <w:rsid w:val="00B517E7"/>
    <w:rsid w:val="00B935C6"/>
    <w:rsid w:val="00BC7A3C"/>
    <w:rsid w:val="00C04ED3"/>
    <w:rsid w:val="00C63A73"/>
    <w:rsid w:val="00CA29BC"/>
    <w:rsid w:val="00CF30A7"/>
    <w:rsid w:val="00D36FED"/>
    <w:rsid w:val="00D47EB2"/>
    <w:rsid w:val="00E01296"/>
    <w:rsid w:val="00E31F76"/>
    <w:rsid w:val="00E36A30"/>
    <w:rsid w:val="00E52100"/>
    <w:rsid w:val="00EB45BD"/>
    <w:rsid w:val="00F62DE5"/>
    <w:rsid w:val="00F93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PlainText">
    <w:name w:val="Plain Text"/>
    <w:basedOn w:val="Normal"/>
    <w:link w:val="PlainTextChar"/>
    <w:uiPriority w:val="99"/>
    <w:unhideWhenUsed/>
    <w:rsid w:val="00BC7A3C"/>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BC7A3C"/>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ca9d15-ec26-4483-a5fa-2f5413ebbe36" xsi:nil="true"/>
    <lcf76f155ced4ddcb4097134ff3c332f xmlns="9139c953-b1ed-4a1b-a7ed-d87dbacc65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64462A6F2766428A83CED44477B780" ma:contentTypeVersion="19" ma:contentTypeDescription="Een nieuw document maken." ma:contentTypeScope="" ma:versionID="6850b01ceaebb7798b5f5535dddbaa05">
  <xsd:schema xmlns:xsd="http://www.w3.org/2001/XMLSchema" xmlns:xs="http://www.w3.org/2001/XMLSchema" xmlns:p="http://schemas.microsoft.com/office/2006/metadata/properties" xmlns:ns2="30ca9d15-ec26-4483-a5fa-2f5413ebbe36" xmlns:ns3="9139c953-b1ed-4a1b-a7ed-d87dbacc6580" targetNamespace="http://schemas.microsoft.com/office/2006/metadata/properties" ma:root="true" ma:fieldsID="21ca1301a095678c56a20adc66789d42" ns2:_="" ns3:_="">
    <xsd:import namespace="30ca9d15-ec26-4483-a5fa-2f5413ebbe36"/>
    <xsd:import namespace="9139c953-b1ed-4a1b-a7ed-d87dbacc6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a9d15-ec26-4483-a5fa-2f5413ebbe3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7eae614-c3a3-4231-b677-37c9fe7989a8}" ma:internalName="TaxCatchAll" ma:showField="CatchAllData" ma:web="30ca9d15-ec26-4483-a5fa-2f5413ebbe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9c953-b1ed-4a1b-a7ed-d87dbacc6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f6ed00-d9a1-47fc-bde2-86e6be99b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B0062-D1BE-47C9-A3EB-F69FF25C5F41}">
  <ds:schemaRefs>
    <ds:schemaRef ds:uri="http://schemas.microsoft.com/office/2006/metadata/properties"/>
    <ds:schemaRef ds:uri="http://schemas.microsoft.com/office/infopath/2007/PartnerControls"/>
    <ds:schemaRef ds:uri="30ca9d15-ec26-4483-a5fa-2f5413ebbe36"/>
    <ds:schemaRef ds:uri="9139c953-b1ed-4a1b-a7ed-d87dbacc6580"/>
  </ds:schemaRefs>
</ds:datastoreItem>
</file>

<file path=customXml/itemProps2.xml><?xml version="1.0" encoding="utf-8"?>
<ds:datastoreItem xmlns:ds="http://schemas.openxmlformats.org/officeDocument/2006/customXml" ds:itemID="{64E527D4-958F-4DE6-86C6-4FDC887379BC}">
  <ds:schemaRefs>
    <ds:schemaRef ds:uri="http://schemas.microsoft.com/sharepoint/v3/contenttype/forms"/>
  </ds:schemaRefs>
</ds:datastoreItem>
</file>

<file path=customXml/itemProps3.xml><?xml version="1.0" encoding="utf-8"?>
<ds:datastoreItem xmlns:ds="http://schemas.openxmlformats.org/officeDocument/2006/customXml" ds:itemID="{73B060E2-C553-4FCF-BD9E-E703DDBF5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a9d15-ec26-4483-a5fa-2f5413ebbe36"/>
    <ds:schemaRef ds:uri="9139c953-b1ed-4a1b-a7ed-d87dbacc6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letterhead_questions</Template>
  <TotalTime>0</TotalTime>
  <Pages>2</Pages>
  <Words>623</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Oxana Igonchenkova</cp:lastModifiedBy>
  <cp:revision>2</cp:revision>
  <dcterms:created xsi:type="dcterms:W3CDTF">2025-08-25T18:19:00Z</dcterms:created>
  <dcterms:modified xsi:type="dcterms:W3CDTF">2025-08-25T18:19:00Z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2024-11-03T01:08:16Z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26766f26-61d6-42dd-b995-963e8ea8d3f4</vt:lpwstr>
  </property>
  <property fmtid="{D5CDD505-2E9C-101B-9397-08002B2CF9AE}" pid="8" name="MSIP_Label_0f488380-630a-4f55-a077-a19445e3f360_ContentBits">
    <vt:lpwstr>0</vt:lpwstr>
  </property>
  <property fmtid="{D5CDD505-2E9C-101B-9397-08002B2CF9AE}" pid="9" name="ContentTypeId">
    <vt:lpwstr>0x0101006C64462A6F2766428A83CED44477B780</vt:lpwstr>
  </property>
  <property fmtid="{D5CDD505-2E9C-101B-9397-08002B2CF9AE}" pid="10" name="MediaServiceImageTags">
    <vt:lpwstr/>
  </property>
</Properties>
</file>