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725E" w14:textId="77777777" w:rsidR="009C3A99" w:rsidRPr="009C3A99" w:rsidRDefault="009C3A99" w:rsidP="009C3A99">
      <w:pPr>
        <w:spacing w:after="0" w:line="240" w:lineRule="auto"/>
        <w:rPr>
          <w:rFonts w:cstheme="minorHAnsi"/>
          <w:sz w:val="28"/>
          <w:szCs w:val="28"/>
          <w:shd w:val="clear" w:color="auto" w:fill="FAFAFA"/>
          <w:lang w:val="en-US"/>
        </w:rPr>
      </w:pPr>
      <w:proofErr w:type="gramStart"/>
      <w:r w:rsidRPr="009C3A99">
        <w:rPr>
          <w:rFonts w:cstheme="minorHAnsi"/>
          <w:b/>
          <w:sz w:val="28"/>
          <w:szCs w:val="28"/>
          <w:shd w:val="clear" w:color="auto" w:fill="FAFAFA"/>
          <w:lang w:val="en-US"/>
        </w:rPr>
        <w:t>Title :</w:t>
      </w:r>
      <w:proofErr w:type="gramEnd"/>
      <w:r w:rsidRPr="009C3A99">
        <w:rPr>
          <w:rFonts w:cstheme="minorHAnsi"/>
          <w:sz w:val="28"/>
          <w:szCs w:val="28"/>
          <w:shd w:val="clear" w:color="auto" w:fill="FAFAFA"/>
          <w:lang w:val="en-US"/>
        </w:rPr>
        <w:t xml:space="preserve"> </w:t>
      </w:r>
    </w:p>
    <w:p w14:paraId="3CBA1FBC" w14:textId="7DAF45B7" w:rsidR="009C3A99" w:rsidRDefault="009C3A99" w:rsidP="009C3A99">
      <w:pPr>
        <w:spacing w:after="0" w:line="240" w:lineRule="auto"/>
        <w:rPr>
          <w:caps/>
          <w:sz w:val="24"/>
          <w:szCs w:val="24"/>
          <w:lang w:val="en-GB"/>
        </w:rPr>
      </w:pPr>
      <w:r w:rsidRPr="009C3A99">
        <w:rPr>
          <w:caps/>
          <w:sz w:val="24"/>
          <w:szCs w:val="24"/>
          <w:lang w:val="en-GB"/>
        </w:rPr>
        <w:t xml:space="preserve">Pregnancy and NEONATAL outcome following in utero exposure to CFTR modulators: a multicentRE ProsPective case series </w:t>
      </w:r>
    </w:p>
    <w:p w14:paraId="2F943DC0" w14:textId="77777777" w:rsidR="009C3A99" w:rsidRPr="009C3A99" w:rsidRDefault="009C3A99" w:rsidP="009C3A99">
      <w:pPr>
        <w:spacing w:after="0" w:line="240" w:lineRule="auto"/>
        <w:rPr>
          <w:caps/>
          <w:sz w:val="24"/>
          <w:szCs w:val="24"/>
          <w:lang w:val="en-GB"/>
        </w:rPr>
      </w:pPr>
    </w:p>
    <w:p w14:paraId="40A12CBE" w14:textId="77777777" w:rsidR="009C3A99" w:rsidRPr="009C3A99" w:rsidRDefault="009C3A99" w:rsidP="009C3A99">
      <w:pPr>
        <w:spacing w:after="0" w:line="240" w:lineRule="auto"/>
        <w:rPr>
          <w:caps/>
          <w:sz w:val="28"/>
          <w:szCs w:val="28"/>
          <w:lang w:val="en-GB"/>
        </w:rPr>
      </w:pPr>
      <w:r w:rsidRPr="009C3A99">
        <w:rPr>
          <w:b/>
          <w:sz w:val="28"/>
          <w:szCs w:val="28"/>
          <w:lang w:val="en-GB"/>
        </w:rPr>
        <w:t>Lay tittle</w:t>
      </w:r>
      <w:r w:rsidRPr="009C3A99">
        <w:rPr>
          <w:caps/>
          <w:sz w:val="28"/>
          <w:szCs w:val="28"/>
          <w:lang w:val="en-GB"/>
        </w:rPr>
        <w:t>:</w:t>
      </w:r>
    </w:p>
    <w:p w14:paraId="4B603401" w14:textId="4536B1F9" w:rsidR="009C3A99" w:rsidRDefault="009C3A99" w:rsidP="009C3A99">
      <w:pPr>
        <w:spacing w:after="0" w:line="240" w:lineRule="auto"/>
        <w:rPr>
          <w:caps/>
          <w:sz w:val="24"/>
          <w:szCs w:val="24"/>
          <w:lang w:val="en-GB"/>
        </w:rPr>
      </w:pPr>
      <w:r w:rsidRPr="009C3A99">
        <w:rPr>
          <w:caps/>
          <w:sz w:val="24"/>
          <w:szCs w:val="24"/>
          <w:lang w:val="en-GB"/>
        </w:rPr>
        <w:t xml:space="preserve">exposure to CFTR modulators during pregnancy: a case series  </w:t>
      </w:r>
    </w:p>
    <w:p w14:paraId="72388957" w14:textId="77777777" w:rsidR="009C3A99" w:rsidRPr="009C3A99" w:rsidRDefault="009C3A99" w:rsidP="009C3A99">
      <w:pPr>
        <w:spacing w:after="0" w:line="240" w:lineRule="auto"/>
        <w:rPr>
          <w:caps/>
          <w:sz w:val="24"/>
          <w:szCs w:val="24"/>
          <w:lang w:val="en-GB"/>
        </w:rPr>
      </w:pPr>
    </w:p>
    <w:p w14:paraId="1FF3731E" w14:textId="77777777" w:rsidR="009C3A99" w:rsidRPr="009C3A99" w:rsidRDefault="009C3A99" w:rsidP="009C3A99">
      <w:pPr>
        <w:spacing w:after="0" w:line="240" w:lineRule="auto"/>
        <w:rPr>
          <w:rFonts w:cstheme="minorHAnsi"/>
          <w:b/>
          <w:bCs/>
          <w:sz w:val="28"/>
          <w:szCs w:val="28"/>
        </w:rPr>
      </w:pPr>
      <w:r w:rsidRPr="009C3A99">
        <w:rPr>
          <w:rFonts w:cstheme="minorHAnsi"/>
          <w:b/>
          <w:bCs/>
          <w:sz w:val="28"/>
          <w:szCs w:val="28"/>
        </w:rPr>
        <w:t>Authors:</w:t>
      </w:r>
    </w:p>
    <w:p w14:paraId="44B7F9DB" w14:textId="244C58B2" w:rsidR="009C3A99" w:rsidRPr="009C3A99" w:rsidRDefault="009C3A99" w:rsidP="009C3A99">
      <w:pPr>
        <w:spacing w:after="0" w:line="240" w:lineRule="auto"/>
        <w:rPr>
          <w:rFonts w:cstheme="minorHAnsi"/>
          <w:sz w:val="24"/>
          <w:szCs w:val="24"/>
        </w:rPr>
      </w:pPr>
      <w:r w:rsidRPr="009C3A99">
        <w:rPr>
          <w:rFonts w:cstheme="minorHAnsi"/>
          <w:sz w:val="24"/>
          <w:szCs w:val="24"/>
        </w:rPr>
        <w:t xml:space="preserve">Sophie Gautier </w:t>
      </w:r>
      <w:r w:rsidRPr="009C3A99">
        <w:rPr>
          <w:rFonts w:cstheme="minorHAnsi"/>
          <w:sz w:val="24"/>
          <w:szCs w:val="24"/>
          <w:vertAlign w:val="superscript"/>
        </w:rPr>
        <w:t>a*</w:t>
      </w:r>
      <w:r w:rsidRPr="009C3A99">
        <w:rPr>
          <w:rFonts w:cstheme="minorHAnsi"/>
          <w:sz w:val="24"/>
          <w:szCs w:val="24"/>
        </w:rPr>
        <w:t xml:space="preserve">, Bénédicte Coulm </w:t>
      </w:r>
      <w:proofErr w:type="spellStart"/>
      <w:proofErr w:type="gramStart"/>
      <w:r w:rsidRPr="009C3A99">
        <w:rPr>
          <w:rFonts w:cstheme="minorHAnsi"/>
          <w:sz w:val="24"/>
          <w:szCs w:val="24"/>
          <w:vertAlign w:val="superscript"/>
        </w:rPr>
        <w:t>b,c</w:t>
      </w:r>
      <w:proofErr w:type="spellEnd"/>
      <w:proofErr w:type="gramEnd"/>
      <w:r w:rsidRPr="009C3A99">
        <w:rPr>
          <w:rFonts w:cstheme="minorHAnsi"/>
          <w:sz w:val="24"/>
          <w:szCs w:val="24"/>
          <w:vertAlign w:val="superscript"/>
        </w:rPr>
        <w:t>*</w:t>
      </w:r>
      <w:r w:rsidRPr="009C3A99">
        <w:rPr>
          <w:rFonts w:cstheme="minorHAnsi"/>
          <w:sz w:val="24"/>
          <w:szCs w:val="24"/>
        </w:rPr>
        <w:t>, Marie-Andrée Thompson-</w:t>
      </w:r>
      <w:proofErr w:type="spellStart"/>
      <w:r w:rsidRPr="009C3A99">
        <w:rPr>
          <w:rFonts w:cstheme="minorHAnsi"/>
          <w:sz w:val="24"/>
          <w:szCs w:val="24"/>
        </w:rPr>
        <w:t>Bos</w:t>
      </w:r>
      <w:r w:rsidRPr="009C3A99">
        <w:rPr>
          <w:rFonts w:cstheme="minorHAnsi"/>
          <w:sz w:val="24"/>
          <w:szCs w:val="24"/>
          <w:vertAlign w:val="superscript"/>
        </w:rPr>
        <w:t>d</w:t>
      </w:r>
      <w:proofErr w:type="spellEnd"/>
      <w:r w:rsidRPr="009C3A99">
        <w:rPr>
          <w:rFonts w:cstheme="minorHAnsi"/>
          <w:sz w:val="24"/>
          <w:szCs w:val="24"/>
        </w:rPr>
        <w:t xml:space="preserve">, Laurent </w:t>
      </w:r>
      <w:proofErr w:type="spellStart"/>
      <w:r w:rsidRPr="009C3A99">
        <w:rPr>
          <w:rFonts w:cstheme="minorHAnsi"/>
          <w:sz w:val="24"/>
          <w:szCs w:val="24"/>
        </w:rPr>
        <w:t>Chouchana</w:t>
      </w:r>
      <w:proofErr w:type="spellEnd"/>
      <w:r w:rsidRPr="009C3A99">
        <w:rPr>
          <w:rFonts w:cstheme="minorHAnsi"/>
          <w:sz w:val="24"/>
          <w:szCs w:val="24"/>
        </w:rPr>
        <w:t xml:space="preserve"> </w:t>
      </w:r>
      <w:r w:rsidRPr="009C3A99">
        <w:rPr>
          <w:rFonts w:cstheme="minorHAnsi"/>
          <w:sz w:val="24"/>
          <w:szCs w:val="24"/>
          <w:vertAlign w:val="superscript"/>
        </w:rPr>
        <w:t>e</w:t>
      </w:r>
      <w:r w:rsidRPr="009C3A99">
        <w:rPr>
          <w:rFonts w:cstheme="minorHAnsi"/>
          <w:sz w:val="24"/>
          <w:szCs w:val="24"/>
        </w:rPr>
        <w:t xml:space="preserve">, Camille </w:t>
      </w:r>
      <w:proofErr w:type="spellStart"/>
      <w:r w:rsidRPr="009C3A99">
        <w:rPr>
          <w:rFonts w:cstheme="minorHAnsi"/>
          <w:sz w:val="24"/>
          <w:szCs w:val="24"/>
        </w:rPr>
        <w:t>Audousset</w:t>
      </w:r>
      <w:r w:rsidRPr="009C3A99">
        <w:rPr>
          <w:rFonts w:cstheme="minorHAnsi"/>
          <w:sz w:val="24"/>
          <w:szCs w:val="24"/>
          <w:vertAlign w:val="superscript"/>
        </w:rPr>
        <w:t>f</w:t>
      </w:r>
      <w:proofErr w:type="spellEnd"/>
      <w:r w:rsidRPr="009C3A99">
        <w:rPr>
          <w:rFonts w:cstheme="minorHAnsi"/>
          <w:sz w:val="24"/>
          <w:szCs w:val="24"/>
        </w:rPr>
        <w:t xml:space="preserve">, Elisabeth </w:t>
      </w:r>
      <w:proofErr w:type="spellStart"/>
      <w:r w:rsidRPr="009C3A99">
        <w:rPr>
          <w:rFonts w:cstheme="minorHAnsi"/>
          <w:sz w:val="24"/>
          <w:szCs w:val="24"/>
        </w:rPr>
        <w:t>Elefant</w:t>
      </w:r>
      <w:r w:rsidRPr="009C3A99">
        <w:rPr>
          <w:rFonts w:cstheme="minorHAnsi"/>
          <w:sz w:val="24"/>
          <w:szCs w:val="24"/>
          <w:shd w:val="clear" w:color="auto" w:fill="FFFFFF"/>
          <w:vertAlign w:val="superscript"/>
        </w:rPr>
        <w:t>g</w:t>
      </w:r>
      <w:proofErr w:type="spellEnd"/>
      <w:r w:rsidRPr="009C3A99">
        <w:rPr>
          <w:rFonts w:cstheme="minorHAnsi"/>
          <w:sz w:val="24"/>
          <w:szCs w:val="24"/>
        </w:rPr>
        <w:t xml:space="preserve">, </w:t>
      </w:r>
      <w:r w:rsidRPr="009C3A99">
        <w:rPr>
          <w:rFonts w:cstheme="minorHAnsi"/>
          <w:sz w:val="24"/>
          <w:szCs w:val="24"/>
          <w:shd w:val="clear" w:color="auto" w:fill="FFFFFF"/>
        </w:rPr>
        <w:t xml:space="preserve">Julie </w:t>
      </w:r>
      <w:proofErr w:type="spellStart"/>
      <w:r w:rsidRPr="009C3A99">
        <w:rPr>
          <w:rFonts w:cstheme="minorHAnsi"/>
          <w:sz w:val="24"/>
          <w:szCs w:val="24"/>
          <w:shd w:val="clear" w:color="auto" w:fill="FFFFFF"/>
        </w:rPr>
        <w:t>Mankikian</w:t>
      </w:r>
      <w:r w:rsidRPr="009C3A99">
        <w:rPr>
          <w:rFonts w:cstheme="minorHAnsi"/>
          <w:sz w:val="24"/>
          <w:szCs w:val="24"/>
          <w:vertAlign w:val="superscript"/>
        </w:rPr>
        <w:t>h</w:t>
      </w:r>
      <w:proofErr w:type="spellEnd"/>
      <w:r w:rsidRPr="009C3A99">
        <w:rPr>
          <w:rFonts w:cstheme="minorHAnsi"/>
          <w:sz w:val="24"/>
          <w:szCs w:val="24"/>
        </w:rPr>
        <w:t xml:space="preserve">, Pierre-Regis Burgel </w:t>
      </w:r>
      <w:proofErr w:type="spellStart"/>
      <w:r w:rsidRPr="009C3A99">
        <w:rPr>
          <w:rFonts w:cstheme="minorHAnsi"/>
          <w:sz w:val="24"/>
          <w:szCs w:val="24"/>
          <w:vertAlign w:val="superscript"/>
        </w:rPr>
        <w:t>i</w:t>
      </w:r>
      <w:proofErr w:type="spellEnd"/>
      <w:r w:rsidRPr="009C3A99">
        <w:rPr>
          <w:rFonts w:cstheme="minorHAnsi"/>
          <w:sz w:val="24"/>
          <w:szCs w:val="24"/>
        </w:rPr>
        <w:t xml:space="preserve">, Charles </w:t>
      </w:r>
      <w:proofErr w:type="spellStart"/>
      <w:r w:rsidRPr="009C3A99">
        <w:rPr>
          <w:rFonts w:cstheme="minorHAnsi"/>
          <w:sz w:val="24"/>
          <w:szCs w:val="24"/>
        </w:rPr>
        <w:t>Garabedian</w:t>
      </w:r>
      <w:r w:rsidRPr="009C3A99">
        <w:rPr>
          <w:rFonts w:cstheme="minorHAnsi"/>
          <w:sz w:val="24"/>
          <w:szCs w:val="24"/>
          <w:vertAlign w:val="superscript"/>
        </w:rPr>
        <w:t>j</w:t>
      </w:r>
      <w:proofErr w:type="spellEnd"/>
      <w:r w:rsidRPr="009C3A99">
        <w:rPr>
          <w:rFonts w:cstheme="minorHAnsi"/>
          <w:sz w:val="24"/>
          <w:szCs w:val="24"/>
        </w:rPr>
        <w:t xml:space="preserve">, Benoît Marin </w:t>
      </w:r>
      <w:r w:rsidRPr="009C3A99">
        <w:rPr>
          <w:rFonts w:cstheme="minorHAnsi"/>
          <w:sz w:val="24"/>
          <w:szCs w:val="24"/>
          <w:vertAlign w:val="superscript"/>
        </w:rPr>
        <w:t>b*</w:t>
      </w:r>
      <w:r w:rsidRPr="009C3A99">
        <w:rPr>
          <w:rFonts w:cstheme="minorHAnsi"/>
          <w:sz w:val="24"/>
          <w:szCs w:val="24"/>
        </w:rPr>
        <w:t xml:space="preserve">, Annie-Pierre </w:t>
      </w:r>
      <w:proofErr w:type="spellStart"/>
      <w:r w:rsidRPr="009C3A99">
        <w:rPr>
          <w:rFonts w:cstheme="minorHAnsi"/>
          <w:sz w:val="24"/>
          <w:szCs w:val="24"/>
        </w:rPr>
        <w:t>Jonville</w:t>
      </w:r>
      <w:proofErr w:type="spellEnd"/>
      <w:r w:rsidRPr="009C3A99">
        <w:rPr>
          <w:rFonts w:cstheme="minorHAnsi"/>
          <w:sz w:val="24"/>
          <w:szCs w:val="24"/>
        </w:rPr>
        <w:t xml:space="preserve"> - Bera </w:t>
      </w:r>
      <w:proofErr w:type="spellStart"/>
      <w:proofErr w:type="gramStart"/>
      <w:r w:rsidRPr="009C3A99">
        <w:rPr>
          <w:rFonts w:cstheme="minorHAnsi"/>
          <w:sz w:val="24"/>
          <w:szCs w:val="24"/>
          <w:vertAlign w:val="superscript"/>
        </w:rPr>
        <w:t>k,l</w:t>
      </w:r>
      <w:proofErr w:type="spellEnd"/>
      <w:proofErr w:type="gramEnd"/>
      <w:r w:rsidRPr="009C3A99">
        <w:rPr>
          <w:rFonts w:cstheme="minorHAnsi"/>
          <w:sz w:val="24"/>
          <w:szCs w:val="24"/>
          <w:vertAlign w:val="superscript"/>
        </w:rPr>
        <w:t>*</w:t>
      </w:r>
      <w:r w:rsidRPr="009C3A99">
        <w:rPr>
          <w:rFonts w:cstheme="minorHAnsi"/>
          <w:sz w:val="24"/>
          <w:szCs w:val="24"/>
        </w:rPr>
        <w:t>.</w:t>
      </w:r>
    </w:p>
    <w:p w14:paraId="60F92B30" w14:textId="77777777" w:rsidR="009C3A99" w:rsidRDefault="009C3A99" w:rsidP="009C3A99">
      <w:pPr>
        <w:spacing w:after="0" w:line="240" w:lineRule="auto"/>
        <w:rPr>
          <w:rFonts w:cstheme="minorHAnsi"/>
          <w:sz w:val="24"/>
          <w:szCs w:val="24"/>
          <w:lang w:val="en-GB"/>
        </w:rPr>
      </w:pPr>
      <w:r w:rsidRPr="009C3A99">
        <w:rPr>
          <w:rFonts w:eastAsia="Arial" w:cstheme="minorHAnsi"/>
          <w:sz w:val="24"/>
          <w:szCs w:val="24"/>
          <w:lang w:val="en-GB" w:eastAsia="fr-FR"/>
        </w:rPr>
        <w:t>*</w:t>
      </w:r>
      <w:r w:rsidRPr="009C3A99">
        <w:rPr>
          <w:rFonts w:cstheme="minorHAnsi"/>
          <w:sz w:val="24"/>
          <w:szCs w:val="24"/>
          <w:lang w:val="en-GB"/>
        </w:rPr>
        <w:t xml:space="preserve"> </w:t>
      </w:r>
      <w:proofErr w:type="gramStart"/>
      <w:r w:rsidRPr="009C3A99">
        <w:rPr>
          <w:rFonts w:cstheme="minorHAnsi"/>
          <w:sz w:val="24"/>
          <w:szCs w:val="24"/>
          <w:lang w:val="en-GB"/>
        </w:rPr>
        <w:t>equally</w:t>
      </w:r>
      <w:proofErr w:type="gramEnd"/>
      <w:r w:rsidRPr="009C3A99">
        <w:rPr>
          <w:rFonts w:cstheme="minorHAnsi"/>
          <w:sz w:val="24"/>
          <w:szCs w:val="24"/>
          <w:lang w:val="en-GB"/>
        </w:rPr>
        <w:t xml:space="preserve"> contribute to this work.</w:t>
      </w:r>
    </w:p>
    <w:p w14:paraId="72C7B538" w14:textId="77777777" w:rsidR="009C3A99" w:rsidRPr="009C3A99" w:rsidRDefault="009C3A99" w:rsidP="009C3A99">
      <w:pPr>
        <w:spacing w:after="0" w:line="240" w:lineRule="auto"/>
        <w:rPr>
          <w:rFonts w:cstheme="minorHAnsi"/>
          <w:sz w:val="24"/>
          <w:szCs w:val="24"/>
          <w:lang w:val="en-GB"/>
        </w:rPr>
      </w:pPr>
    </w:p>
    <w:p w14:paraId="1DD83DC8" w14:textId="4302675C" w:rsidR="009C3A99" w:rsidRPr="009C3A99" w:rsidRDefault="009C3A99" w:rsidP="009C3A99">
      <w:pPr>
        <w:spacing w:after="0" w:line="240" w:lineRule="auto"/>
        <w:rPr>
          <w:rFonts w:cstheme="minorHAnsi"/>
          <w:b/>
          <w:bCs/>
          <w:sz w:val="28"/>
          <w:szCs w:val="28"/>
          <w:lang w:val="en-GB"/>
        </w:rPr>
      </w:pPr>
      <w:r w:rsidRPr="009C3A99">
        <w:rPr>
          <w:rFonts w:cstheme="minorHAnsi"/>
          <w:b/>
          <w:bCs/>
          <w:sz w:val="28"/>
          <w:szCs w:val="28"/>
          <w:lang w:val="en-GB"/>
        </w:rPr>
        <w:t xml:space="preserve">Affiliations: </w:t>
      </w:r>
    </w:p>
    <w:p w14:paraId="51FAA81A" w14:textId="77777777" w:rsidR="009C3A99" w:rsidRPr="009C3A99" w:rsidRDefault="009C3A99" w:rsidP="009C3A99">
      <w:pPr>
        <w:spacing w:after="0" w:line="240" w:lineRule="auto"/>
        <w:rPr>
          <w:rFonts w:cstheme="minorHAnsi"/>
          <w:sz w:val="24"/>
          <w:szCs w:val="24"/>
        </w:rPr>
      </w:pPr>
      <w:r w:rsidRPr="009C3A99">
        <w:rPr>
          <w:rFonts w:cstheme="minorHAnsi"/>
          <w:sz w:val="24"/>
          <w:szCs w:val="24"/>
          <w:vertAlign w:val="superscript"/>
        </w:rPr>
        <w:t xml:space="preserve">a </w:t>
      </w:r>
      <w:r w:rsidRPr="009C3A99">
        <w:rPr>
          <w:rFonts w:cstheme="minorHAnsi"/>
          <w:sz w:val="24"/>
          <w:szCs w:val="24"/>
        </w:rPr>
        <w:t xml:space="preserve">Regional Pharmacovigilance centre of Lille, </w:t>
      </w:r>
      <w:r w:rsidRPr="009C3A99">
        <w:rPr>
          <w:rFonts w:cstheme="minorHAnsi"/>
          <w:color w:val="1F1F1F"/>
          <w:sz w:val="24"/>
          <w:szCs w:val="24"/>
          <w:shd w:val="clear" w:color="auto" w:fill="FFFFFF"/>
        </w:rPr>
        <w:t>CHU Lille, Univ. Lille</w:t>
      </w:r>
      <w:r w:rsidRPr="009C3A99">
        <w:rPr>
          <w:rFonts w:cstheme="minorHAnsi"/>
          <w:sz w:val="24"/>
          <w:szCs w:val="24"/>
        </w:rPr>
        <w:t xml:space="preserve"> – France</w:t>
      </w:r>
    </w:p>
    <w:p w14:paraId="180FDB38" w14:textId="77777777" w:rsidR="009C3A99" w:rsidRPr="009C3A99" w:rsidRDefault="009C3A99" w:rsidP="009C3A99">
      <w:pPr>
        <w:spacing w:after="0" w:line="240" w:lineRule="auto"/>
        <w:rPr>
          <w:rFonts w:cstheme="minorHAnsi"/>
          <w:sz w:val="24"/>
          <w:szCs w:val="24"/>
        </w:rPr>
      </w:pPr>
      <w:r w:rsidRPr="009C3A99">
        <w:rPr>
          <w:rFonts w:cstheme="minorHAnsi"/>
          <w:sz w:val="24"/>
          <w:szCs w:val="24"/>
          <w:vertAlign w:val="superscript"/>
        </w:rPr>
        <w:t xml:space="preserve">b </w:t>
      </w:r>
      <w:r w:rsidRPr="009C3A99">
        <w:rPr>
          <w:rFonts w:cstheme="minorHAnsi"/>
          <w:sz w:val="24"/>
          <w:szCs w:val="24"/>
        </w:rPr>
        <w:t xml:space="preserve">Sorbonne Université, INSERM, </w:t>
      </w:r>
      <w:proofErr w:type="spellStart"/>
      <w:r w:rsidRPr="009C3A99">
        <w:rPr>
          <w:rFonts w:cstheme="minorHAnsi"/>
          <w:sz w:val="24"/>
          <w:szCs w:val="24"/>
        </w:rPr>
        <w:t>Institut</w:t>
      </w:r>
      <w:proofErr w:type="spellEnd"/>
      <w:r w:rsidRPr="009C3A99">
        <w:rPr>
          <w:rFonts w:cstheme="minorHAnsi"/>
          <w:sz w:val="24"/>
          <w:szCs w:val="24"/>
        </w:rPr>
        <w:t xml:space="preserve"> Pierre Louis </w:t>
      </w:r>
      <w:proofErr w:type="spellStart"/>
      <w:r w:rsidRPr="009C3A99">
        <w:rPr>
          <w:rFonts w:cstheme="minorHAnsi"/>
          <w:sz w:val="24"/>
          <w:szCs w:val="24"/>
        </w:rPr>
        <w:t>d’Epidémiologie</w:t>
      </w:r>
      <w:proofErr w:type="spellEnd"/>
      <w:r w:rsidRPr="009C3A99">
        <w:rPr>
          <w:rFonts w:cstheme="minorHAnsi"/>
          <w:sz w:val="24"/>
          <w:szCs w:val="24"/>
        </w:rPr>
        <w:t xml:space="preserve"> et de Santé </w:t>
      </w:r>
      <w:proofErr w:type="spellStart"/>
      <w:r w:rsidRPr="009C3A99">
        <w:rPr>
          <w:rFonts w:cstheme="minorHAnsi"/>
          <w:sz w:val="24"/>
          <w:szCs w:val="24"/>
        </w:rPr>
        <w:t>Publique</w:t>
      </w:r>
      <w:proofErr w:type="spellEnd"/>
      <w:r w:rsidRPr="009C3A99">
        <w:rPr>
          <w:rFonts w:cstheme="minorHAnsi"/>
          <w:sz w:val="24"/>
          <w:szCs w:val="24"/>
        </w:rPr>
        <w:t xml:space="preserve">, Équipe PEPITES, AP-HP, </w:t>
      </w:r>
      <w:proofErr w:type="spellStart"/>
      <w:r w:rsidRPr="009C3A99">
        <w:rPr>
          <w:rFonts w:cstheme="minorHAnsi"/>
          <w:sz w:val="24"/>
          <w:szCs w:val="24"/>
        </w:rPr>
        <w:t>Hôpital</w:t>
      </w:r>
      <w:proofErr w:type="spellEnd"/>
      <w:r w:rsidRPr="009C3A99">
        <w:rPr>
          <w:rFonts w:cstheme="minorHAnsi"/>
          <w:sz w:val="24"/>
          <w:szCs w:val="24"/>
        </w:rPr>
        <w:t xml:space="preserve"> </w:t>
      </w:r>
      <w:proofErr w:type="spellStart"/>
      <w:r w:rsidRPr="009C3A99">
        <w:rPr>
          <w:rFonts w:cstheme="minorHAnsi"/>
          <w:sz w:val="24"/>
          <w:szCs w:val="24"/>
        </w:rPr>
        <w:t>Pitié-Salpétrière</w:t>
      </w:r>
      <w:proofErr w:type="spellEnd"/>
      <w:r w:rsidRPr="009C3A99">
        <w:rPr>
          <w:rFonts w:cstheme="minorHAnsi"/>
          <w:sz w:val="24"/>
          <w:szCs w:val="24"/>
        </w:rPr>
        <w:t xml:space="preserve">, Département de Santé </w:t>
      </w:r>
      <w:proofErr w:type="spellStart"/>
      <w:r w:rsidRPr="009C3A99">
        <w:rPr>
          <w:rFonts w:cstheme="minorHAnsi"/>
          <w:sz w:val="24"/>
          <w:szCs w:val="24"/>
        </w:rPr>
        <w:t>Publique</w:t>
      </w:r>
      <w:proofErr w:type="spellEnd"/>
      <w:r w:rsidRPr="009C3A99">
        <w:rPr>
          <w:rFonts w:cstheme="minorHAnsi"/>
          <w:sz w:val="24"/>
          <w:szCs w:val="24"/>
        </w:rPr>
        <w:t xml:space="preserve">, Centre de </w:t>
      </w:r>
      <w:proofErr w:type="spellStart"/>
      <w:r w:rsidRPr="009C3A99">
        <w:rPr>
          <w:rFonts w:cstheme="minorHAnsi"/>
          <w:sz w:val="24"/>
          <w:szCs w:val="24"/>
        </w:rPr>
        <w:t>Référence</w:t>
      </w:r>
      <w:proofErr w:type="spellEnd"/>
      <w:r w:rsidRPr="009C3A99">
        <w:rPr>
          <w:rFonts w:cstheme="minorHAnsi"/>
          <w:sz w:val="24"/>
          <w:szCs w:val="24"/>
        </w:rPr>
        <w:t xml:space="preserve"> sur les Agents </w:t>
      </w:r>
      <w:proofErr w:type="spellStart"/>
      <w:r w:rsidRPr="009C3A99">
        <w:rPr>
          <w:rFonts w:cstheme="minorHAnsi"/>
          <w:sz w:val="24"/>
          <w:szCs w:val="24"/>
        </w:rPr>
        <w:t>Tératogènes</w:t>
      </w:r>
      <w:proofErr w:type="spellEnd"/>
      <w:r w:rsidRPr="009C3A99">
        <w:rPr>
          <w:rFonts w:cstheme="minorHAnsi"/>
          <w:sz w:val="24"/>
          <w:szCs w:val="24"/>
        </w:rPr>
        <w:t xml:space="preserve"> (CRAT), F75012, Paris, France.</w:t>
      </w:r>
    </w:p>
    <w:p w14:paraId="3359AACB" w14:textId="77777777" w:rsidR="009C3A99" w:rsidRPr="009C3A99" w:rsidRDefault="009C3A99" w:rsidP="009C3A99">
      <w:pPr>
        <w:spacing w:after="0" w:line="240" w:lineRule="auto"/>
        <w:rPr>
          <w:rFonts w:cstheme="minorHAnsi"/>
          <w:sz w:val="24"/>
          <w:szCs w:val="24"/>
          <w:lang w:val="en-GB"/>
        </w:rPr>
      </w:pPr>
      <w:r w:rsidRPr="009C3A99">
        <w:rPr>
          <w:rFonts w:cstheme="minorHAnsi"/>
          <w:sz w:val="24"/>
          <w:szCs w:val="24"/>
          <w:vertAlign w:val="superscript"/>
          <w:lang w:val="en-GB"/>
        </w:rPr>
        <w:t xml:space="preserve">c </w:t>
      </w:r>
      <w:r w:rsidRPr="009C3A99">
        <w:rPr>
          <w:rFonts w:cstheme="minorHAnsi"/>
          <w:sz w:val="24"/>
          <w:szCs w:val="24"/>
          <w:lang w:val="en-GB"/>
        </w:rPr>
        <w:t>Department of Midwifery, Sorbonne Université, Paris, France.</w:t>
      </w:r>
    </w:p>
    <w:p w14:paraId="11F9F11C" w14:textId="77777777" w:rsidR="009C3A99" w:rsidRPr="009C3A99" w:rsidRDefault="009C3A99" w:rsidP="009C3A99">
      <w:pPr>
        <w:autoSpaceDE w:val="0"/>
        <w:autoSpaceDN w:val="0"/>
        <w:adjustRightInd w:val="0"/>
        <w:spacing w:after="0" w:line="240" w:lineRule="auto"/>
        <w:rPr>
          <w:rFonts w:cstheme="minorHAnsi"/>
          <w:color w:val="1F1F1F"/>
          <w:sz w:val="24"/>
          <w:szCs w:val="24"/>
          <w:shd w:val="clear" w:color="auto" w:fill="FFFFFF"/>
        </w:rPr>
      </w:pPr>
      <w:r w:rsidRPr="009C3A99">
        <w:rPr>
          <w:rFonts w:cstheme="minorHAnsi"/>
          <w:sz w:val="24"/>
          <w:szCs w:val="24"/>
          <w:vertAlign w:val="superscript"/>
        </w:rPr>
        <w:t>d</w:t>
      </w:r>
      <w:r w:rsidRPr="009C3A99">
        <w:rPr>
          <w:rFonts w:cstheme="minorHAnsi"/>
          <w:color w:val="1F1F1F"/>
          <w:sz w:val="24"/>
          <w:szCs w:val="24"/>
          <w:shd w:val="clear" w:color="auto" w:fill="FFFFFF"/>
        </w:rPr>
        <w:t xml:space="preserve"> Centre </w:t>
      </w:r>
      <w:proofErr w:type="spellStart"/>
      <w:r w:rsidRPr="009C3A99">
        <w:rPr>
          <w:rFonts w:cstheme="minorHAnsi"/>
          <w:color w:val="1F1F1F"/>
          <w:sz w:val="24"/>
          <w:szCs w:val="24"/>
          <w:shd w:val="clear" w:color="auto" w:fill="FFFFFF"/>
        </w:rPr>
        <w:t>Régional</w:t>
      </w:r>
      <w:proofErr w:type="spellEnd"/>
      <w:r w:rsidRPr="009C3A99">
        <w:rPr>
          <w:rFonts w:cstheme="minorHAnsi"/>
          <w:color w:val="1F1F1F"/>
          <w:sz w:val="24"/>
          <w:szCs w:val="24"/>
          <w:shd w:val="clear" w:color="auto" w:fill="FFFFFF"/>
        </w:rPr>
        <w:t xml:space="preserve"> de Pharmacovigilance, CHU Montpellier, Montpellier, France. </w:t>
      </w:r>
    </w:p>
    <w:p w14:paraId="3CA37DF6" w14:textId="77777777" w:rsidR="009C3A99" w:rsidRPr="009C3A99" w:rsidRDefault="009C3A99" w:rsidP="009C3A99">
      <w:pPr>
        <w:autoSpaceDE w:val="0"/>
        <w:autoSpaceDN w:val="0"/>
        <w:adjustRightInd w:val="0"/>
        <w:spacing w:after="0" w:line="240" w:lineRule="auto"/>
        <w:rPr>
          <w:rFonts w:cstheme="minorHAnsi"/>
          <w:color w:val="1F1F1F"/>
          <w:sz w:val="24"/>
          <w:szCs w:val="24"/>
          <w:shd w:val="clear" w:color="auto" w:fill="FFFFFF"/>
        </w:rPr>
      </w:pPr>
      <w:r w:rsidRPr="009C3A99">
        <w:rPr>
          <w:rFonts w:cstheme="minorHAnsi"/>
          <w:color w:val="1F1F1F"/>
          <w:sz w:val="24"/>
          <w:szCs w:val="24"/>
          <w:shd w:val="clear" w:color="auto" w:fill="FFFFFF"/>
          <w:vertAlign w:val="superscript"/>
        </w:rPr>
        <w:t>e</w:t>
      </w:r>
      <w:r w:rsidRPr="009C3A99">
        <w:rPr>
          <w:rFonts w:cstheme="minorHAnsi"/>
          <w:color w:val="1F1F1F"/>
          <w:sz w:val="24"/>
          <w:szCs w:val="24"/>
          <w:shd w:val="clear" w:color="auto" w:fill="FFFFFF"/>
        </w:rPr>
        <w:t xml:space="preserve"> Regional </w:t>
      </w:r>
      <w:proofErr w:type="spellStart"/>
      <w:r w:rsidRPr="009C3A99">
        <w:rPr>
          <w:rFonts w:cstheme="minorHAnsi"/>
          <w:color w:val="1F1F1F"/>
          <w:sz w:val="24"/>
          <w:szCs w:val="24"/>
          <w:shd w:val="clear" w:color="auto" w:fill="FFFFFF"/>
        </w:rPr>
        <w:t>Center</w:t>
      </w:r>
      <w:proofErr w:type="spellEnd"/>
      <w:r w:rsidRPr="009C3A99">
        <w:rPr>
          <w:rFonts w:cstheme="minorHAnsi"/>
          <w:color w:val="1F1F1F"/>
          <w:sz w:val="24"/>
          <w:szCs w:val="24"/>
          <w:shd w:val="clear" w:color="auto" w:fill="FFFFFF"/>
        </w:rPr>
        <w:t xml:space="preserve"> of Pharmacovigilance, Department of perinatal, </w:t>
      </w:r>
      <w:proofErr w:type="spellStart"/>
      <w:r w:rsidRPr="009C3A99">
        <w:rPr>
          <w:rFonts w:cstheme="minorHAnsi"/>
          <w:color w:val="1F1F1F"/>
          <w:sz w:val="24"/>
          <w:szCs w:val="24"/>
          <w:shd w:val="clear" w:color="auto" w:fill="FFFFFF"/>
        </w:rPr>
        <w:t>pediatric</w:t>
      </w:r>
      <w:proofErr w:type="spellEnd"/>
      <w:r w:rsidRPr="009C3A99">
        <w:rPr>
          <w:rFonts w:cstheme="minorHAnsi"/>
          <w:color w:val="1F1F1F"/>
          <w:sz w:val="24"/>
          <w:szCs w:val="24"/>
          <w:shd w:val="clear" w:color="auto" w:fill="FFFFFF"/>
        </w:rPr>
        <w:t xml:space="preserve"> and adult pharmacology, </w:t>
      </w:r>
      <w:proofErr w:type="spellStart"/>
      <w:r w:rsidRPr="009C3A99">
        <w:rPr>
          <w:rFonts w:cstheme="minorHAnsi"/>
          <w:color w:val="1F1F1F"/>
          <w:sz w:val="24"/>
          <w:szCs w:val="24"/>
          <w:shd w:val="clear" w:color="auto" w:fill="FFFFFF"/>
        </w:rPr>
        <w:t>Hopital</w:t>
      </w:r>
      <w:proofErr w:type="spellEnd"/>
      <w:r w:rsidRPr="009C3A99">
        <w:rPr>
          <w:rFonts w:cstheme="minorHAnsi"/>
          <w:color w:val="1F1F1F"/>
          <w:sz w:val="24"/>
          <w:szCs w:val="24"/>
          <w:shd w:val="clear" w:color="auto" w:fill="FFFFFF"/>
        </w:rPr>
        <w:t xml:space="preserve"> Cochin, </w:t>
      </w:r>
      <w:proofErr w:type="spellStart"/>
      <w:r w:rsidRPr="009C3A99">
        <w:rPr>
          <w:rFonts w:cstheme="minorHAnsi"/>
          <w:color w:val="1F1F1F"/>
          <w:sz w:val="24"/>
          <w:szCs w:val="24"/>
          <w:shd w:val="clear" w:color="auto" w:fill="FFFFFF"/>
        </w:rPr>
        <w:t>Hopital</w:t>
      </w:r>
      <w:proofErr w:type="spellEnd"/>
      <w:r w:rsidRPr="009C3A99">
        <w:rPr>
          <w:rFonts w:cstheme="minorHAnsi"/>
          <w:color w:val="1F1F1F"/>
          <w:sz w:val="24"/>
          <w:szCs w:val="24"/>
          <w:shd w:val="clear" w:color="auto" w:fill="FFFFFF"/>
        </w:rPr>
        <w:t xml:space="preserve"> Necker, AP-</w:t>
      </w:r>
      <w:proofErr w:type="gramStart"/>
      <w:r w:rsidRPr="009C3A99">
        <w:rPr>
          <w:rFonts w:cstheme="minorHAnsi"/>
          <w:color w:val="1F1F1F"/>
          <w:sz w:val="24"/>
          <w:szCs w:val="24"/>
          <w:shd w:val="clear" w:color="auto" w:fill="FFFFFF"/>
        </w:rPr>
        <w:t>HP ;</w:t>
      </w:r>
      <w:proofErr w:type="gramEnd"/>
      <w:r w:rsidRPr="009C3A99">
        <w:rPr>
          <w:rFonts w:cstheme="minorHAnsi"/>
          <w:color w:val="1F1F1F"/>
          <w:sz w:val="24"/>
          <w:szCs w:val="24"/>
          <w:shd w:val="clear" w:color="auto" w:fill="FFFFFF"/>
        </w:rPr>
        <w:t xml:space="preserve"> Université Paris Cité, INSERM UMR 1343 « </w:t>
      </w:r>
      <w:proofErr w:type="spellStart"/>
      <w:r w:rsidRPr="009C3A99">
        <w:rPr>
          <w:rFonts w:cstheme="minorHAnsi"/>
          <w:color w:val="1F1F1F"/>
          <w:sz w:val="24"/>
          <w:szCs w:val="24"/>
          <w:shd w:val="clear" w:color="auto" w:fill="FFFFFF"/>
        </w:rPr>
        <w:t>Pharmacologie</w:t>
      </w:r>
      <w:proofErr w:type="spellEnd"/>
      <w:r w:rsidRPr="009C3A99">
        <w:rPr>
          <w:rFonts w:cstheme="minorHAnsi"/>
          <w:color w:val="1F1F1F"/>
          <w:sz w:val="24"/>
          <w:szCs w:val="24"/>
          <w:shd w:val="clear" w:color="auto" w:fill="FFFFFF"/>
        </w:rPr>
        <w:t xml:space="preserve"> et </w:t>
      </w:r>
      <w:proofErr w:type="spellStart"/>
      <w:r w:rsidRPr="009C3A99">
        <w:rPr>
          <w:rFonts w:cstheme="minorHAnsi"/>
          <w:color w:val="1F1F1F"/>
          <w:sz w:val="24"/>
          <w:szCs w:val="24"/>
          <w:shd w:val="clear" w:color="auto" w:fill="FFFFFF"/>
        </w:rPr>
        <w:t>évaluation</w:t>
      </w:r>
      <w:proofErr w:type="spellEnd"/>
      <w:r w:rsidRPr="009C3A99">
        <w:rPr>
          <w:rFonts w:cstheme="minorHAnsi"/>
          <w:color w:val="1F1F1F"/>
          <w:sz w:val="24"/>
          <w:szCs w:val="24"/>
          <w:shd w:val="clear" w:color="auto" w:fill="FFFFFF"/>
        </w:rPr>
        <w:t xml:space="preserve"> des </w:t>
      </w:r>
      <w:proofErr w:type="spellStart"/>
      <w:r w:rsidRPr="009C3A99">
        <w:rPr>
          <w:rFonts w:cstheme="minorHAnsi"/>
          <w:color w:val="1F1F1F"/>
          <w:sz w:val="24"/>
          <w:szCs w:val="24"/>
          <w:shd w:val="clear" w:color="auto" w:fill="FFFFFF"/>
        </w:rPr>
        <w:t>thérapeutiques</w:t>
      </w:r>
      <w:proofErr w:type="spellEnd"/>
      <w:r w:rsidRPr="009C3A99">
        <w:rPr>
          <w:rFonts w:cstheme="minorHAnsi"/>
          <w:color w:val="1F1F1F"/>
          <w:sz w:val="24"/>
          <w:szCs w:val="24"/>
          <w:shd w:val="clear" w:color="auto" w:fill="FFFFFF"/>
        </w:rPr>
        <w:t xml:space="preserve"> chez </w:t>
      </w:r>
      <w:proofErr w:type="spellStart"/>
      <w:r w:rsidRPr="009C3A99">
        <w:rPr>
          <w:rFonts w:cstheme="minorHAnsi"/>
          <w:color w:val="1F1F1F"/>
          <w:sz w:val="24"/>
          <w:szCs w:val="24"/>
          <w:shd w:val="clear" w:color="auto" w:fill="FFFFFF"/>
        </w:rPr>
        <w:t>l’enfant</w:t>
      </w:r>
      <w:proofErr w:type="spellEnd"/>
      <w:r w:rsidRPr="009C3A99">
        <w:rPr>
          <w:rFonts w:cstheme="minorHAnsi"/>
          <w:color w:val="1F1F1F"/>
          <w:sz w:val="24"/>
          <w:szCs w:val="24"/>
          <w:shd w:val="clear" w:color="auto" w:fill="FFFFFF"/>
        </w:rPr>
        <w:t xml:space="preserve"> et la femme enceinte ». Paris, France</w:t>
      </w:r>
    </w:p>
    <w:p w14:paraId="67242872" w14:textId="77777777" w:rsidR="009C3A99" w:rsidRPr="009C3A99" w:rsidRDefault="009C3A99" w:rsidP="009C3A99">
      <w:pPr>
        <w:autoSpaceDE w:val="0"/>
        <w:autoSpaceDN w:val="0"/>
        <w:adjustRightInd w:val="0"/>
        <w:spacing w:after="0" w:line="240" w:lineRule="auto"/>
        <w:rPr>
          <w:rFonts w:cstheme="minorHAnsi"/>
          <w:color w:val="1F1F1F"/>
          <w:sz w:val="24"/>
          <w:szCs w:val="24"/>
          <w:shd w:val="clear" w:color="auto" w:fill="FFFFFF"/>
        </w:rPr>
      </w:pPr>
      <w:r w:rsidRPr="009C3A99">
        <w:rPr>
          <w:rFonts w:cstheme="minorHAnsi"/>
          <w:color w:val="1F1F1F"/>
          <w:sz w:val="24"/>
          <w:szCs w:val="24"/>
          <w:shd w:val="clear" w:color="auto" w:fill="FFFFFF"/>
          <w:vertAlign w:val="superscript"/>
        </w:rPr>
        <w:t xml:space="preserve">f </w:t>
      </w:r>
      <w:r w:rsidRPr="009C3A99">
        <w:rPr>
          <w:rFonts w:cstheme="minorHAnsi"/>
          <w:color w:val="1F1F1F"/>
          <w:sz w:val="24"/>
          <w:szCs w:val="24"/>
          <w:shd w:val="clear" w:color="auto" w:fill="FFFFFF"/>
        </w:rPr>
        <w:t xml:space="preserve">CHU Lille, Univ. Lille, CNRS, Inserm, </w:t>
      </w:r>
      <w:proofErr w:type="spellStart"/>
      <w:r w:rsidRPr="009C3A99">
        <w:rPr>
          <w:rFonts w:cstheme="minorHAnsi"/>
          <w:color w:val="1F1F1F"/>
          <w:sz w:val="24"/>
          <w:szCs w:val="24"/>
          <w:shd w:val="clear" w:color="auto" w:fill="FFFFFF"/>
        </w:rPr>
        <w:t>Institut</w:t>
      </w:r>
      <w:proofErr w:type="spellEnd"/>
      <w:r w:rsidRPr="009C3A99">
        <w:rPr>
          <w:rFonts w:cstheme="minorHAnsi"/>
          <w:color w:val="1F1F1F"/>
          <w:sz w:val="24"/>
          <w:szCs w:val="24"/>
          <w:shd w:val="clear" w:color="auto" w:fill="FFFFFF"/>
        </w:rPr>
        <w:t xml:space="preserve"> Pasteur de Lille, U1019-UMR9017-CIIL-Centre </w:t>
      </w:r>
      <w:proofErr w:type="spellStart"/>
      <w:r w:rsidRPr="009C3A99">
        <w:rPr>
          <w:rFonts w:cstheme="minorHAnsi"/>
          <w:color w:val="1F1F1F"/>
          <w:sz w:val="24"/>
          <w:szCs w:val="24"/>
          <w:shd w:val="clear" w:color="auto" w:fill="FFFFFF"/>
        </w:rPr>
        <w:t>d'Infection</w:t>
      </w:r>
      <w:proofErr w:type="spellEnd"/>
      <w:r w:rsidRPr="009C3A99">
        <w:rPr>
          <w:rFonts w:cstheme="minorHAnsi"/>
          <w:color w:val="1F1F1F"/>
          <w:sz w:val="24"/>
          <w:szCs w:val="24"/>
          <w:shd w:val="clear" w:color="auto" w:fill="FFFFFF"/>
        </w:rPr>
        <w:t xml:space="preserve"> et </w:t>
      </w:r>
      <w:proofErr w:type="spellStart"/>
      <w:r w:rsidRPr="009C3A99">
        <w:rPr>
          <w:rFonts w:cstheme="minorHAnsi"/>
          <w:color w:val="1F1F1F"/>
          <w:sz w:val="24"/>
          <w:szCs w:val="24"/>
          <w:shd w:val="clear" w:color="auto" w:fill="FFFFFF"/>
        </w:rPr>
        <w:t>d'Immunité</w:t>
      </w:r>
      <w:proofErr w:type="spellEnd"/>
      <w:r w:rsidRPr="009C3A99">
        <w:rPr>
          <w:rFonts w:cstheme="minorHAnsi"/>
          <w:color w:val="1F1F1F"/>
          <w:sz w:val="24"/>
          <w:szCs w:val="24"/>
          <w:shd w:val="clear" w:color="auto" w:fill="FFFFFF"/>
        </w:rPr>
        <w:t xml:space="preserve"> de Lille, Lille, France</w:t>
      </w:r>
    </w:p>
    <w:p w14:paraId="713094B2" w14:textId="77777777" w:rsidR="009C3A99" w:rsidRPr="009C3A99" w:rsidRDefault="009C3A99" w:rsidP="009C3A99">
      <w:pPr>
        <w:autoSpaceDE w:val="0"/>
        <w:autoSpaceDN w:val="0"/>
        <w:adjustRightInd w:val="0"/>
        <w:spacing w:after="0" w:line="240" w:lineRule="auto"/>
        <w:rPr>
          <w:rFonts w:cstheme="minorHAnsi"/>
          <w:sz w:val="24"/>
          <w:szCs w:val="24"/>
        </w:rPr>
      </w:pPr>
      <w:r w:rsidRPr="009C3A99">
        <w:rPr>
          <w:rFonts w:cstheme="minorHAnsi"/>
          <w:sz w:val="24"/>
          <w:szCs w:val="24"/>
          <w:vertAlign w:val="superscript"/>
        </w:rPr>
        <w:t xml:space="preserve">g </w:t>
      </w:r>
      <w:r w:rsidRPr="009C3A99">
        <w:rPr>
          <w:rFonts w:cstheme="minorHAnsi"/>
          <w:color w:val="1F1F1F"/>
          <w:sz w:val="24"/>
          <w:szCs w:val="24"/>
          <w:shd w:val="clear" w:color="auto" w:fill="FFFFFF"/>
        </w:rPr>
        <w:t>AP</w:t>
      </w:r>
      <w:r w:rsidRPr="009C3A99">
        <w:rPr>
          <w:rFonts w:ascii="Cambria Math" w:hAnsi="Cambria Math" w:cs="Cambria Math"/>
          <w:color w:val="1F1F1F"/>
          <w:sz w:val="24"/>
          <w:szCs w:val="24"/>
          <w:shd w:val="clear" w:color="auto" w:fill="FFFFFF"/>
        </w:rPr>
        <w:t>‑</w:t>
      </w:r>
      <w:proofErr w:type="spellStart"/>
      <w:proofErr w:type="gramStart"/>
      <w:r w:rsidRPr="009C3A99">
        <w:rPr>
          <w:rFonts w:cstheme="minorHAnsi"/>
          <w:color w:val="1F1F1F"/>
          <w:sz w:val="24"/>
          <w:szCs w:val="24"/>
          <w:shd w:val="clear" w:color="auto" w:fill="FFFFFF"/>
        </w:rPr>
        <w:t>HP.Sorbonne</w:t>
      </w:r>
      <w:proofErr w:type="spellEnd"/>
      <w:proofErr w:type="gramEnd"/>
      <w:r w:rsidRPr="009C3A99">
        <w:rPr>
          <w:rFonts w:cstheme="minorHAnsi"/>
          <w:color w:val="1F1F1F"/>
          <w:sz w:val="24"/>
          <w:szCs w:val="24"/>
          <w:shd w:val="clear" w:color="auto" w:fill="FFFFFF"/>
        </w:rPr>
        <w:t xml:space="preserve"> Université, </w:t>
      </w:r>
      <w:proofErr w:type="spellStart"/>
      <w:r w:rsidRPr="009C3A99">
        <w:rPr>
          <w:rFonts w:cstheme="minorHAnsi"/>
          <w:sz w:val="24"/>
          <w:szCs w:val="24"/>
        </w:rPr>
        <w:t>Hôpital</w:t>
      </w:r>
      <w:proofErr w:type="spellEnd"/>
      <w:r w:rsidRPr="009C3A99">
        <w:rPr>
          <w:rFonts w:cstheme="minorHAnsi"/>
          <w:sz w:val="24"/>
          <w:szCs w:val="24"/>
        </w:rPr>
        <w:t xml:space="preserve"> </w:t>
      </w:r>
      <w:proofErr w:type="spellStart"/>
      <w:r w:rsidRPr="009C3A99">
        <w:rPr>
          <w:rFonts w:cstheme="minorHAnsi"/>
          <w:sz w:val="24"/>
          <w:szCs w:val="24"/>
        </w:rPr>
        <w:t>Pitié-Salpétrière</w:t>
      </w:r>
      <w:proofErr w:type="spellEnd"/>
      <w:r w:rsidRPr="009C3A99">
        <w:rPr>
          <w:rFonts w:cstheme="minorHAnsi"/>
          <w:color w:val="1F1F1F"/>
          <w:sz w:val="24"/>
          <w:szCs w:val="24"/>
          <w:shd w:val="clear" w:color="auto" w:fill="FFFFFF"/>
        </w:rPr>
        <w:t xml:space="preserve">, Département de Santé </w:t>
      </w:r>
      <w:proofErr w:type="spellStart"/>
      <w:r w:rsidRPr="009C3A99">
        <w:rPr>
          <w:rFonts w:cstheme="minorHAnsi"/>
          <w:color w:val="1F1F1F"/>
          <w:sz w:val="24"/>
          <w:szCs w:val="24"/>
          <w:shd w:val="clear" w:color="auto" w:fill="FFFFFF"/>
        </w:rPr>
        <w:t>Publique</w:t>
      </w:r>
      <w:proofErr w:type="spellEnd"/>
      <w:r w:rsidRPr="009C3A99">
        <w:rPr>
          <w:rFonts w:cstheme="minorHAnsi"/>
          <w:color w:val="1F1F1F"/>
          <w:sz w:val="24"/>
          <w:szCs w:val="24"/>
          <w:shd w:val="clear" w:color="auto" w:fill="FFFFFF"/>
        </w:rPr>
        <w:t xml:space="preserve">, Centre de </w:t>
      </w:r>
      <w:proofErr w:type="spellStart"/>
      <w:r w:rsidRPr="009C3A99">
        <w:rPr>
          <w:rFonts w:cstheme="minorHAnsi"/>
          <w:color w:val="1F1F1F"/>
          <w:sz w:val="24"/>
          <w:szCs w:val="24"/>
          <w:shd w:val="clear" w:color="auto" w:fill="FFFFFF"/>
        </w:rPr>
        <w:t>Référence</w:t>
      </w:r>
      <w:proofErr w:type="spellEnd"/>
      <w:r w:rsidRPr="009C3A99">
        <w:rPr>
          <w:rFonts w:cstheme="minorHAnsi"/>
          <w:color w:val="1F1F1F"/>
          <w:sz w:val="24"/>
          <w:szCs w:val="24"/>
          <w:shd w:val="clear" w:color="auto" w:fill="FFFFFF"/>
        </w:rPr>
        <w:t xml:space="preserve"> sur les Agents </w:t>
      </w:r>
      <w:proofErr w:type="spellStart"/>
      <w:r w:rsidRPr="009C3A99">
        <w:rPr>
          <w:rFonts w:cstheme="minorHAnsi"/>
          <w:color w:val="1F1F1F"/>
          <w:sz w:val="24"/>
          <w:szCs w:val="24"/>
          <w:shd w:val="clear" w:color="auto" w:fill="FFFFFF"/>
        </w:rPr>
        <w:t>Tératogènes</w:t>
      </w:r>
      <w:proofErr w:type="spellEnd"/>
      <w:r w:rsidRPr="009C3A99">
        <w:rPr>
          <w:rFonts w:cstheme="minorHAnsi"/>
          <w:color w:val="1F1F1F"/>
          <w:sz w:val="24"/>
          <w:szCs w:val="24"/>
          <w:shd w:val="clear" w:color="auto" w:fill="FFFFFF"/>
        </w:rPr>
        <w:t xml:space="preserve"> (CRAT), F75012, Paris, France.</w:t>
      </w:r>
    </w:p>
    <w:p w14:paraId="6FC57775" w14:textId="77777777" w:rsidR="009C3A99" w:rsidRPr="009C3A99" w:rsidRDefault="009C3A99" w:rsidP="009C3A99">
      <w:pPr>
        <w:autoSpaceDE w:val="0"/>
        <w:autoSpaceDN w:val="0"/>
        <w:adjustRightInd w:val="0"/>
        <w:spacing w:after="0" w:line="240" w:lineRule="auto"/>
        <w:rPr>
          <w:rFonts w:cstheme="minorHAnsi"/>
          <w:sz w:val="24"/>
          <w:szCs w:val="24"/>
        </w:rPr>
      </w:pPr>
      <w:r w:rsidRPr="009C3A99">
        <w:rPr>
          <w:rFonts w:cstheme="minorHAnsi"/>
          <w:sz w:val="24"/>
          <w:szCs w:val="24"/>
          <w:vertAlign w:val="superscript"/>
        </w:rPr>
        <w:t>h</w:t>
      </w:r>
      <w:r w:rsidRPr="009C3A99">
        <w:rPr>
          <w:rFonts w:cstheme="minorHAnsi"/>
          <w:sz w:val="24"/>
          <w:szCs w:val="24"/>
        </w:rPr>
        <w:t xml:space="preserve"> CRCM </w:t>
      </w:r>
      <w:proofErr w:type="spellStart"/>
      <w:r w:rsidRPr="009C3A99">
        <w:rPr>
          <w:rFonts w:cstheme="minorHAnsi"/>
          <w:sz w:val="24"/>
          <w:szCs w:val="24"/>
        </w:rPr>
        <w:t>adulte</w:t>
      </w:r>
      <w:proofErr w:type="spellEnd"/>
      <w:r w:rsidRPr="009C3A99">
        <w:rPr>
          <w:rFonts w:cstheme="minorHAnsi"/>
          <w:sz w:val="24"/>
          <w:szCs w:val="24"/>
        </w:rPr>
        <w:t xml:space="preserve">, CHRU Tours, service de </w:t>
      </w:r>
      <w:proofErr w:type="spellStart"/>
      <w:r w:rsidRPr="009C3A99">
        <w:rPr>
          <w:rFonts w:cstheme="minorHAnsi"/>
          <w:sz w:val="24"/>
          <w:szCs w:val="24"/>
        </w:rPr>
        <w:t>Pneumologie</w:t>
      </w:r>
      <w:proofErr w:type="spellEnd"/>
      <w:r w:rsidRPr="009C3A99">
        <w:rPr>
          <w:rFonts w:cstheme="minorHAnsi"/>
          <w:sz w:val="24"/>
          <w:szCs w:val="24"/>
        </w:rPr>
        <w:t xml:space="preserve"> et </w:t>
      </w:r>
      <w:proofErr w:type="spellStart"/>
      <w:r w:rsidRPr="009C3A99">
        <w:rPr>
          <w:rFonts w:cstheme="minorHAnsi"/>
          <w:sz w:val="24"/>
          <w:szCs w:val="24"/>
        </w:rPr>
        <w:t>d’Explorations</w:t>
      </w:r>
      <w:proofErr w:type="spellEnd"/>
      <w:r w:rsidRPr="009C3A99">
        <w:rPr>
          <w:rFonts w:cstheme="minorHAnsi"/>
          <w:sz w:val="24"/>
          <w:szCs w:val="24"/>
        </w:rPr>
        <w:t xml:space="preserve"> </w:t>
      </w:r>
      <w:proofErr w:type="spellStart"/>
      <w:r w:rsidRPr="009C3A99">
        <w:rPr>
          <w:rFonts w:cstheme="minorHAnsi"/>
          <w:sz w:val="24"/>
          <w:szCs w:val="24"/>
        </w:rPr>
        <w:t>Fonctionnelles</w:t>
      </w:r>
      <w:proofErr w:type="spellEnd"/>
      <w:r w:rsidRPr="009C3A99">
        <w:rPr>
          <w:rFonts w:cstheme="minorHAnsi"/>
          <w:sz w:val="24"/>
          <w:szCs w:val="24"/>
        </w:rPr>
        <w:t xml:space="preserve"> </w:t>
      </w:r>
      <w:proofErr w:type="spellStart"/>
      <w:r w:rsidRPr="009C3A99">
        <w:rPr>
          <w:rFonts w:cstheme="minorHAnsi"/>
          <w:sz w:val="24"/>
          <w:szCs w:val="24"/>
        </w:rPr>
        <w:t>Respiratoires</w:t>
      </w:r>
      <w:proofErr w:type="spellEnd"/>
      <w:r w:rsidRPr="009C3A99">
        <w:rPr>
          <w:rFonts w:cstheme="minorHAnsi"/>
          <w:sz w:val="24"/>
          <w:szCs w:val="24"/>
        </w:rPr>
        <w:t>, Tours, France.</w:t>
      </w:r>
    </w:p>
    <w:p w14:paraId="0584BB05" w14:textId="77777777" w:rsidR="009C3A99" w:rsidRPr="009C3A99" w:rsidRDefault="009C3A99" w:rsidP="009C3A99">
      <w:pPr>
        <w:pStyle w:val="NormalWeb"/>
        <w:shd w:val="clear" w:color="auto" w:fill="FFFFFF"/>
        <w:spacing w:before="0" w:beforeAutospacing="0" w:after="0" w:afterAutospacing="0"/>
        <w:jc w:val="both"/>
        <w:rPr>
          <w:rFonts w:asciiTheme="minorHAnsi" w:hAnsiTheme="minorHAnsi" w:cstheme="minorHAnsi"/>
          <w:shd w:val="clear" w:color="auto" w:fill="FAFAFA"/>
        </w:rPr>
      </w:pPr>
      <w:proofErr w:type="gramStart"/>
      <w:r w:rsidRPr="009C3A99">
        <w:rPr>
          <w:rFonts w:asciiTheme="minorHAnsi" w:hAnsiTheme="minorHAnsi" w:cstheme="minorHAnsi"/>
          <w:shd w:val="clear" w:color="auto" w:fill="FAFAFA"/>
          <w:vertAlign w:val="superscript"/>
        </w:rPr>
        <w:t>i</w:t>
      </w:r>
      <w:proofErr w:type="gramEnd"/>
      <w:r w:rsidRPr="009C3A99">
        <w:rPr>
          <w:rFonts w:asciiTheme="minorHAnsi" w:hAnsiTheme="minorHAnsi" w:cstheme="minorHAnsi"/>
          <w:shd w:val="clear" w:color="auto" w:fill="FAFAFA"/>
          <w:vertAlign w:val="superscript"/>
        </w:rPr>
        <w:t xml:space="preserve"> </w:t>
      </w:r>
      <w:r w:rsidRPr="009C3A99">
        <w:rPr>
          <w:rFonts w:asciiTheme="minorHAnsi" w:hAnsiTheme="minorHAnsi" w:cstheme="minorHAnsi"/>
          <w:shd w:val="clear" w:color="auto" w:fill="FAFAFA"/>
        </w:rPr>
        <w:t xml:space="preserve">Université Paris-Cité, Institut Cochin, Inserm U1016, </w:t>
      </w:r>
      <w:proofErr w:type="spellStart"/>
      <w:r w:rsidRPr="009C3A99">
        <w:rPr>
          <w:rFonts w:asciiTheme="minorHAnsi" w:hAnsiTheme="minorHAnsi" w:cstheme="minorHAnsi"/>
          <w:shd w:val="clear" w:color="auto" w:fill="FAFAFA"/>
        </w:rPr>
        <w:t>Respiratory</w:t>
      </w:r>
      <w:proofErr w:type="spellEnd"/>
      <w:r w:rsidRPr="009C3A99">
        <w:rPr>
          <w:rFonts w:asciiTheme="minorHAnsi" w:hAnsiTheme="minorHAnsi" w:cstheme="minorHAnsi"/>
          <w:shd w:val="clear" w:color="auto" w:fill="FAFAFA"/>
        </w:rPr>
        <w:t xml:space="preserve"> </w:t>
      </w:r>
      <w:proofErr w:type="spellStart"/>
      <w:r w:rsidRPr="009C3A99">
        <w:rPr>
          <w:rFonts w:asciiTheme="minorHAnsi" w:hAnsiTheme="minorHAnsi" w:cstheme="minorHAnsi"/>
          <w:shd w:val="clear" w:color="auto" w:fill="FAFAFA"/>
        </w:rPr>
        <w:t>Medicine</w:t>
      </w:r>
      <w:proofErr w:type="spellEnd"/>
      <w:r w:rsidRPr="009C3A99">
        <w:rPr>
          <w:rFonts w:asciiTheme="minorHAnsi" w:hAnsiTheme="minorHAnsi" w:cstheme="minorHAnsi"/>
          <w:shd w:val="clear" w:color="auto" w:fill="FAFAFA"/>
        </w:rPr>
        <w:t xml:space="preserve"> and </w:t>
      </w:r>
      <w:proofErr w:type="spellStart"/>
      <w:r w:rsidRPr="009C3A99">
        <w:rPr>
          <w:rFonts w:asciiTheme="minorHAnsi" w:hAnsiTheme="minorHAnsi" w:cstheme="minorHAnsi"/>
          <w:shd w:val="clear" w:color="auto" w:fill="FAFAFA"/>
        </w:rPr>
        <w:t>Cystic</w:t>
      </w:r>
      <w:proofErr w:type="spellEnd"/>
      <w:r w:rsidRPr="009C3A99">
        <w:rPr>
          <w:rFonts w:asciiTheme="minorHAnsi" w:hAnsiTheme="minorHAnsi" w:cstheme="minorHAnsi"/>
          <w:shd w:val="clear" w:color="auto" w:fill="FAFAFA"/>
        </w:rPr>
        <w:t xml:space="preserve"> </w:t>
      </w:r>
      <w:proofErr w:type="spellStart"/>
      <w:r w:rsidRPr="009C3A99">
        <w:rPr>
          <w:rFonts w:asciiTheme="minorHAnsi" w:hAnsiTheme="minorHAnsi" w:cstheme="minorHAnsi"/>
          <w:shd w:val="clear" w:color="auto" w:fill="FAFAFA"/>
        </w:rPr>
        <w:t>Fibrosis</w:t>
      </w:r>
      <w:proofErr w:type="spellEnd"/>
      <w:r w:rsidRPr="009C3A99">
        <w:rPr>
          <w:rFonts w:asciiTheme="minorHAnsi" w:hAnsiTheme="minorHAnsi" w:cstheme="minorHAnsi"/>
          <w:shd w:val="clear" w:color="auto" w:fill="FAFAFA"/>
        </w:rPr>
        <w:t xml:space="preserve"> National Reference Centre, Cochin Hospital, AP-HP, Paris, France</w:t>
      </w:r>
    </w:p>
    <w:p w14:paraId="50075780" w14:textId="77777777" w:rsidR="009C3A99" w:rsidRPr="009C3A99" w:rsidRDefault="009C3A99" w:rsidP="009C3A99">
      <w:pPr>
        <w:autoSpaceDE w:val="0"/>
        <w:autoSpaceDN w:val="0"/>
        <w:adjustRightInd w:val="0"/>
        <w:spacing w:after="0" w:line="240" w:lineRule="auto"/>
        <w:rPr>
          <w:rFonts w:cstheme="minorHAnsi"/>
          <w:sz w:val="24"/>
          <w:szCs w:val="24"/>
          <w:lang w:val="en-US"/>
        </w:rPr>
      </w:pPr>
      <w:proofErr w:type="gramStart"/>
      <w:r w:rsidRPr="009C3A99">
        <w:rPr>
          <w:rFonts w:cstheme="minorHAnsi"/>
          <w:sz w:val="24"/>
          <w:szCs w:val="24"/>
          <w:vertAlign w:val="superscript"/>
          <w:lang w:val="en-US"/>
        </w:rPr>
        <w:t xml:space="preserve">j </w:t>
      </w:r>
      <w:r w:rsidRPr="009C3A99">
        <w:rPr>
          <w:rFonts w:cstheme="minorHAnsi"/>
          <w:sz w:val="24"/>
          <w:szCs w:val="24"/>
          <w:lang w:val="en-US"/>
        </w:rPr>
        <w:t xml:space="preserve"> CHU</w:t>
      </w:r>
      <w:proofErr w:type="gramEnd"/>
      <w:r w:rsidRPr="009C3A99">
        <w:rPr>
          <w:rFonts w:cstheme="minorHAnsi"/>
          <w:sz w:val="24"/>
          <w:szCs w:val="24"/>
          <w:lang w:val="en-US"/>
        </w:rPr>
        <w:t xml:space="preserve"> Lille, Univ. Lille, Department of Obstetrics, Maternity unit, F-59000 Lille, France</w:t>
      </w:r>
    </w:p>
    <w:p w14:paraId="44B4BB8A" w14:textId="77777777" w:rsidR="009C3A99" w:rsidRPr="009C3A99" w:rsidRDefault="009C3A99" w:rsidP="009C3A99">
      <w:pPr>
        <w:autoSpaceDE w:val="0"/>
        <w:autoSpaceDN w:val="0"/>
        <w:adjustRightInd w:val="0"/>
        <w:spacing w:after="0" w:line="240" w:lineRule="auto"/>
        <w:rPr>
          <w:rFonts w:cstheme="minorHAnsi"/>
          <w:sz w:val="24"/>
          <w:szCs w:val="24"/>
        </w:rPr>
      </w:pPr>
      <w:bookmarkStart w:id="0" w:name="_Hlk190076675"/>
      <w:r w:rsidRPr="009C3A99">
        <w:rPr>
          <w:rFonts w:cstheme="minorHAnsi"/>
          <w:sz w:val="24"/>
          <w:szCs w:val="24"/>
          <w:vertAlign w:val="superscript"/>
        </w:rPr>
        <w:t>k</w:t>
      </w:r>
      <w:r w:rsidRPr="009C3A99">
        <w:rPr>
          <w:rFonts w:cstheme="minorHAnsi"/>
          <w:sz w:val="24"/>
          <w:szCs w:val="24"/>
        </w:rPr>
        <w:t xml:space="preserve"> </w:t>
      </w:r>
      <w:bookmarkEnd w:id="0"/>
      <w:r w:rsidRPr="009C3A99">
        <w:rPr>
          <w:rFonts w:cstheme="minorHAnsi"/>
          <w:sz w:val="24"/>
          <w:szCs w:val="24"/>
        </w:rPr>
        <w:t xml:space="preserve">Service de </w:t>
      </w:r>
      <w:proofErr w:type="spellStart"/>
      <w:r w:rsidRPr="009C3A99">
        <w:rPr>
          <w:rFonts w:cstheme="minorHAnsi"/>
          <w:sz w:val="24"/>
          <w:szCs w:val="24"/>
        </w:rPr>
        <w:t>pharmacosurveillance</w:t>
      </w:r>
      <w:proofErr w:type="spellEnd"/>
      <w:r w:rsidRPr="009C3A99">
        <w:rPr>
          <w:rFonts w:cstheme="minorHAnsi"/>
          <w:sz w:val="24"/>
          <w:szCs w:val="24"/>
        </w:rPr>
        <w:t xml:space="preserve">, centre </w:t>
      </w:r>
      <w:proofErr w:type="spellStart"/>
      <w:r w:rsidRPr="009C3A99">
        <w:rPr>
          <w:rFonts w:cstheme="minorHAnsi"/>
          <w:sz w:val="24"/>
          <w:szCs w:val="24"/>
        </w:rPr>
        <w:t>régional</w:t>
      </w:r>
      <w:proofErr w:type="spellEnd"/>
      <w:r w:rsidRPr="009C3A99">
        <w:rPr>
          <w:rFonts w:cstheme="minorHAnsi"/>
          <w:sz w:val="24"/>
          <w:szCs w:val="24"/>
        </w:rPr>
        <w:t xml:space="preserve"> de pharmacovigilance Centre Val de Loire, CHRU Tours, Tours, France </w:t>
      </w:r>
    </w:p>
    <w:p w14:paraId="648B8881" w14:textId="77777777" w:rsidR="009C3A99" w:rsidRPr="009C3A99" w:rsidRDefault="009C3A99" w:rsidP="009C3A99">
      <w:pPr>
        <w:autoSpaceDE w:val="0"/>
        <w:autoSpaceDN w:val="0"/>
        <w:adjustRightInd w:val="0"/>
        <w:spacing w:after="0" w:line="240" w:lineRule="auto"/>
        <w:rPr>
          <w:rFonts w:cstheme="minorHAnsi"/>
          <w:sz w:val="24"/>
          <w:szCs w:val="24"/>
          <w:lang w:val="en-GB"/>
        </w:rPr>
      </w:pPr>
      <w:r w:rsidRPr="009C3A99">
        <w:rPr>
          <w:rFonts w:cstheme="minorHAnsi"/>
          <w:sz w:val="24"/>
          <w:szCs w:val="24"/>
          <w:vertAlign w:val="superscript"/>
          <w:lang w:val="en-GB"/>
        </w:rPr>
        <w:lastRenderedPageBreak/>
        <w:t>l</w:t>
      </w:r>
      <w:r w:rsidRPr="009C3A99">
        <w:rPr>
          <w:rFonts w:cstheme="minorHAnsi"/>
          <w:sz w:val="24"/>
          <w:szCs w:val="24"/>
          <w:lang w:val="en-GB"/>
        </w:rPr>
        <w:t xml:space="preserve"> Université de Tours, Université de Nantes, INSERM, </w:t>
      </w:r>
      <w:proofErr w:type="spellStart"/>
      <w:r w:rsidRPr="009C3A99">
        <w:rPr>
          <w:rFonts w:cstheme="minorHAnsi"/>
          <w:sz w:val="24"/>
          <w:szCs w:val="24"/>
          <w:lang w:val="en-GB"/>
        </w:rPr>
        <w:t>methodS</w:t>
      </w:r>
      <w:proofErr w:type="spellEnd"/>
      <w:r w:rsidRPr="009C3A99">
        <w:rPr>
          <w:rFonts w:cstheme="minorHAnsi"/>
          <w:sz w:val="24"/>
          <w:szCs w:val="24"/>
          <w:lang w:val="en-GB"/>
        </w:rPr>
        <w:t xml:space="preserve"> in </w:t>
      </w:r>
      <w:proofErr w:type="gramStart"/>
      <w:r w:rsidRPr="009C3A99">
        <w:rPr>
          <w:rFonts w:cstheme="minorHAnsi"/>
          <w:sz w:val="24"/>
          <w:szCs w:val="24"/>
          <w:lang w:val="en-GB"/>
        </w:rPr>
        <w:t>Patients</w:t>
      </w:r>
      <w:proofErr w:type="gramEnd"/>
      <w:r w:rsidRPr="009C3A99">
        <w:rPr>
          <w:rFonts w:cstheme="minorHAnsi"/>
          <w:sz w:val="24"/>
          <w:szCs w:val="24"/>
          <w:lang w:val="en-GB"/>
        </w:rPr>
        <w:t>-</w:t>
      </w:r>
      <w:proofErr w:type="spellStart"/>
      <w:r w:rsidRPr="009C3A99">
        <w:rPr>
          <w:rFonts w:cstheme="minorHAnsi"/>
          <w:sz w:val="24"/>
          <w:szCs w:val="24"/>
          <w:lang w:val="en-GB"/>
        </w:rPr>
        <w:t>centered</w:t>
      </w:r>
      <w:proofErr w:type="spellEnd"/>
      <w:r w:rsidRPr="009C3A99">
        <w:rPr>
          <w:rFonts w:cstheme="minorHAnsi"/>
          <w:sz w:val="24"/>
          <w:szCs w:val="24"/>
          <w:lang w:val="en-GB"/>
        </w:rPr>
        <w:t xml:space="preserve"> outcomes and </w:t>
      </w:r>
      <w:proofErr w:type="spellStart"/>
      <w:r w:rsidRPr="009C3A99">
        <w:rPr>
          <w:rFonts w:cstheme="minorHAnsi"/>
          <w:sz w:val="24"/>
          <w:szCs w:val="24"/>
          <w:lang w:val="en-GB"/>
        </w:rPr>
        <w:t>HEalth</w:t>
      </w:r>
      <w:proofErr w:type="spellEnd"/>
      <w:r w:rsidRPr="009C3A99">
        <w:rPr>
          <w:rFonts w:cstheme="minorHAnsi"/>
          <w:sz w:val="24"/>
          <w:szCs w:val="24"/>
          <w:lang w:val="en-GB"/>
        </w:rPr>
        <w:t xml:space="preserve"> </w:t>
      </w:r>
      <w:proofErr w:type="spellStart"/>
      <w:r w:rsidRPr="009C3A99">
        <w:rPr>
          <w:rFonts w:cstheme="minorHAnsi"/>
          <w:sz w:val="24"/>
          <w:szCs w:val="24"/>
          <w:lang w:val="en-GB"/>
        </w:rPr>
        <w:t>ResEarch</w:t>
      </w:r>
      <w:proofErr w:type="spellEnd"/>
      <w:r w:rsidRPr="009C3A99">
        <w:rPr>
          <w:rFonts w:cstheme="minorHAnsi"/>
          <w:sz w:val="24"/>
          <w:szCs w:val="24"/>
          <w:lang w:val="en-GB"/>
        </w:rPr>
        <w:t xml:space="preserve"> (SPHERE)-UMR 1246, Tours, France</w:t>
      </w:r>
    </w:p>
    <w:p w14:paraId="5800A1DE" w14:textId="77777777" w:rsidR="009C3A99" w:rsidRPr="009C3A99" w:rsidRDefault="009C3A99" w:rsidP="009C3A99">
      <w:pPr>
        <w:spacing w:after="0" w:line="240" w:lineRule="auto"/>
        <w:jc w:val="both"/>
        <w:rPr>
          <w:rFonts w:cstheme="minorHAnsi"/>
          <w:sz w:val="24"/>
          <w:szCs w:val="24"/>
          <w:shd w:val="clear" w:color="auto" w:fill="FAFAFA"/>
          <w:lang w:val="en-US"/>
        </w:rPr>
      </w:pPr>
    </w:p>
    <w:p w14:paraId="2B4E95CB" w14:textId="77777777" w:rsidR="009C3A99" w:rsidRPr="009C3A99" w:rsidRDefault="009C3A99" w:rsidP="009C3A99">
      <w:pPr>
        <w:spacing w:after="0" w:line="240" w:lineRule="auto"/>
        <w:jc w:val="both"/>
        <w:rPr>
          <w:rFonts w:cstheme="minorHAnsi"/>
          <w:sz w:val="28"/>
          <w:szCs w:val="28"/>
          <w:shd w:val="clear" w:color="auto" w:fill="FAFAFA"/>
          <w:lang w:val="en-US"/>
        </w:rPr>
      </w:pPr>
      <w:r w:rsidRPr="009C3A99">
        <w:rPr>
          <w:rFonts w:cstheme="minorHAnsi"/>
          <w:b/>
          <w:sz w:val="28"/>
          <w:szCs w:val="28"/>
          <w:shd w:val="clear" w:color="auto" w:fill="FAFAFA"/>
          <w:lang w:val="en-US"/>
        </w:rPr>
        <w:t>What was your research question?</w:t>
      </w:r>
      <w:r w:rsidRPr="009C3A99">
        <w:rPr>
          <w:rFonts w:cstheme="minorHAnsi"/>
          <w:sz w:val="28"/>
          <w:szCs w:val="28"/>
          <w:shd w:val="clear" w:color="auto" w:fill="FAFAFA"/>
          <w:lang w:val="en-US"/>
        </w:rPr>
        <w:t xml:space="preserve"> </w:t>
      </w:r>
    </w:p>
    <w:p w14:paraId="00D565EA" w14:textId="77777777" w:rsidR="009C3A99" w:rsidRDefault="009C3A99" w:rsidP="009C3A99">
      <w:pPr>
        <w:spacing w:after="0" w:line="240" w:lineRule="auto"/>
        <w:jc w:val="both"/>
        <w:rPr>
          <w:rFonts w:cstheme="minorHAnsi"/>
          <w:sz w:val="24"/>
          <w:szCs w:val="24"/>
          <w:shd w:val="clear" w:color="auto" w:fill="FAFAFA"/>
          <w:lang w:val="en-GB"/>
        </w:rPr>
      </w:pPr>
      <w:r w:rsidRPr="009C3A99">
        <w:rPr>
          <w:rFonts w:cstheme="minorHAnsi"/>
          <w:sz w:val="24"/>
          <w:szCs w:val="24"/>
          <w:shd w:val="clear" w:color="auto" w:fill="FAFAFA"/>
          <w:lang w:val="en-US"/>
        </w:rPr>
        <w:t>D</w:t>
      </w:r>
      <w:proofErr w:type="spellStart"/>
      <w:r w:rsidRPr="009C3A99">
        <w:rPr>
          <w:rFonts w:cstheme="minorHAnsi"/>
          <w:sz w:val="24"/>
          <w:szCs w:val="24"/>
          <w:shd w:val="clear" w:color="auto" w:fill="FAFAFA"/>
          <w:lang w:val="en-GB"/>
        </w:rPr>
        <w:t>ata</w:t>
      </w:r>
      <w:proofErr w:type="spellEnd"/>
      <w:r w:rsidRPr="009C3A99">
        <w:rPr>
          <w:rFonts w:cstheme="minorHAnsi"/>
          <w:sz w:val="24"/>
          <w:szCs w:val="24"/>
          <w:shd w:val="clear" w:color="auto" w:fill="FAFAFA"/>
          <w:lang w:val="en-GB"/>
        </w:rPr>
        <w:t xml:space="preserve"> regarding the risk for the children after exposure to </w:t>
      </w:r>
      <w:proofErr w:type="spellStart"/>
      <w:r w:rsidRPr="009C3A99">
        <w:rPr>
          <w:rFonts w:cstheme="minorHAnsi"/>
          <w:sz w:val="24"/>
          <w:szCs w:val="24"/>
          <w:shd w:val="clear" w:color="auto" w:fill="FAFAFA"/>
          <w:lang w:val="en-GB"/>
        </w:rPr>
        <w:t>CFTRm</w:t>
      </w:r>
      <w:proofErr w:type="spellEnd"/>
      <w:r w:rsidRPr="009C3A99">
        <w:rPr>
          <w:rFonts w:cstheme="minorHAnsi"/>
          <w:sz w:val="24"/>
          <w:szCs w:val="24"/>
          <w:shd w:val="clear" w:color="auto" w:fill="FAFAFA"/>
          <w:lang w:val="en-GB"/>
        </w:rPr>
        <w:t xml:space="preserve"> during pregnancy </w:t>
      </w:r>
      <w:proofErr w:type="gramStart"/>
      <w:r w:rsidRPr="009C3A99">
        <w:rPr>
          <w:rFonts w:cstheme="minorHAnsi"/>
          <w:sz w:val="24"/>
          <w:szCs w:val="24"/>
          <w:shd w:val="clear" w:color="auto" w:fill="FAFAFA"/>
          <w:lang w:val="en-GB"/>
        </w:rPr>
        <w:t>are</w:t>
      </w:r>
      <w:proofErr w:type="gramEnd"/>
      <w:r w:rsidRPr="009C3A99">
        <w:rPr>
          <w:rFonts w:cstheme="minorHAnsi"/>
          <w:sz w:val="24"/>
          <w:szCs w:val="24"/>
          <w:shd w:val="clear" w:color="auto" w:fill="FAFAFA"/>
          <w:lang w:val="en-GB"/>
        </w:rPr>
        <w:t xml:space="preserve"> limited. Available data are quite reassuring in terms of </w:t>
      </w:r>
      <w:proofErr w:type="spellStart"/>
      <w:r w:rsidRPr="009C3A99">
        <w:rPr>
          <w:rFonts w:cstheme="minorHAnsi"/>
          <w:sz w:val="24"/>
          <w:szCs w:val="24"/>
          <w:shd w:val="clear" w:color="auto" w:fill="FAFAFA"/>
          <w:lang w:val="en-GB"/>
        </w:rPr>
        <w:t>malformative</w:t>
      </w:r>
      <w:proofErr w:type="spellEnd"/>
      <w:r w:rsidRPr="009C3A99">
        <w:rPr>
          <w:rFonts w:cstheme="minorHAnsi"/>
          <w:sz w:val="24"/>
          <w:szCs w:val="24"/>
          <w:shd w:val="clear" w:color="auto" w:fill="FAFAFA"/>
          <w:lang w:val="en-GB"/>
        </w:rPr>
        <w:t xml:space="preserve"> effect or immediate neonatal adverse outcomes, but these findings need to be confirmed.</w:t>
      </w:r>
    </w:p>
    <w:p w14:paraId="3DDBB967" w14:textId="77777777" w:rsidR="009C3A99" w:rsidRPr="009C3A99" w:rsidRDefault="009C3A99" w:rsidP="009C3A99">
      <w:pPr>
        <w:spacing w:after="0" w:line="240" w:lineRule="auto"/>
        <w:jc w:val="both"/>
        <w:rPr>
          <w:rFonts w:cstheme="minorHAnsi"/>
          <w:sz w:val="24"/>
          <w:szCs w:val="24"/>
          <w:shd w:val="clear" w:color="auto" w:fill="FAFAFA"/>
          <w:lang w:val="en-GB"/>
        </w:rPr>
      </w:pPr>
    </w:p>
    <w:p w14:paraId="15B37B55" w14:textId="77777777" w:rsidR="009C3A99" w:rsidRPr="009C3A99" w:rsidRDefault="009C3A99" w:rsidP="009C3A99">
      <w:pPr>
        <w:spacing w:after="0" w:line="240" w:lineRule="auto"/>
        <w:jc w:val="both"/>
        <w:rPr>
          <w:rFonts w:cstheme="minorHAnsi"/>
          <w:sz w:val="28"/>
          <w:szCs w:val="28"/>
          <w:lang w:val="en-GB"/>
        </w:rPr>
      </w:pPr>
      <w:r w:rsidRPr="009C3A99">
        <w:rPr>
          <w:rFonts w:cstheme="minorHAnsi"/>
          <w:b/>
          <w:sz w:val="28"/>
          <w:szCs w:val="28"/>
          <w:shd w:val="clear" w:color="auto" w:fill="FAFAFA"/>
          <w:lang w:val="en-GB"/>
        </w:rPr>
        <w:t xml:space="preserve">Why is this </w:t>
      </w:r>
      <w:proofErr w:type="gramStart"/>
      <w:r w:rsidRPr="009C3A99">
        <w:rPr>
          <w:rFonts w:cstheme="minorHAnsi"/>
          <w:b/>
          <w:sz w:val="28"/>
          <w:szCs w:val="28"/>
          <w:shd w:val="clear" w:color="auto" w:fill="FAFAFA"/>
          <w:lang w:val="en-GB"/>
        </w:rPr>
        <w:t>important ?</w:t>
      </w:r>
      <w:proofErr w:type="gramEnd"/>
      <w:r w:rsidRPr="009C3A99">
        <w:rPr>
          <w:rFonts w:cstheme="minorHAnsi"/>
          <w:sz w:val="28"/>
          <w:szCs w:val="28"/>
          <w:shd w:val="clear" w:color="auto" w:fill="FAFAFA"/>
          <w:lang w:val="en-GB"/>
        </w:rPr>
        <w:t xml:space="preserve"> </w:t>
      </w:r>
    </w:p>
    <w:p w14:paraId="218F1DA2" w14:textId="77777777" w:rsidR="009C3A99" w:rsidRDefault="009C3A99" w:rsidP="009C3A99">
      <w:pPr>
        <w:spacing w:after="0" w:line="240" w:lineRule="auto"/>
        <w:jc w:val="both"/>
        <w:rPr>
          <w:rFonts w:cstheme="minorHAnsi"/>
          <w:sz w:val="24"/>
          <w:szCs w:val="24"/>
          <w:lang w:val="en-GB"/>
        </w:rPr>
      </w:pPr>
      <w:proofErr w:type="spellStart"/>
      <w:r w:rsidRPr="009C3A99">
        <w:rPr>
          <w:rFonts w:cstheme="minorHAnsi"/>
          <w:sz w:val="24"/>
          <w:szCs w:val="24"/>
          <w:lang w:val="en-GB"/>
        </w:rPr>
        <w:t>Elexacaftor</w:t>
      </w:r>
      <w:proofErr w:type="spellEnd"/>
      <w:r w:rsidRPr="009C3A99">
        <w:rPr>
          <w:rFonts w:cstheme="minorHAnsi"/>
          <w:sz w:val="24"/>
          <w:szCs w:val="24"/>
          <w:lang w:val="en-GB"/>
        </w:rPr>
        <w:t>/</w:t>
      </w:r>
      <w:proofErr w:type="spellStart"/>
      <w:r w:rsidRPr="009C3A99">
        <w:rPr>
          <w:rFonts w:cstheme="minorHAnsi"/>
          <w:sz w:val="24"/>
          <w:szCs w:val="24"/>
          <w:lang w:val="en-GB"/>
        </w:rPr>
        <w:t>tezacaftor</w:t>
      </w:r>
      <w:proofErr w:type="spellEnd"/>
      <w:r w:rsidRPr="009C3A99">
        <w:rPr>
          <w:rFonts w:cstheme="minorHAnsi"/>
          <w:sz w:val="24"/>
          <w:szCs w:val="24"/>
          <w:lang w:val="en-GB"/>
        </w:rPr>
        <w:t xml:space="preserve">/ivacaftor, designed as cystic fibrosis transmembrane conductance </w:t>
      </w:r>
      <w:proofErr w:type="gramStart"/>
      <w:r w:rsidRPr="009C3A99">
        <w:rPr>
          <w:rFonts w:cstheme="minorHAnsi"/>
          <w:sz w:val="24"/>
          <w:szCs w:val="24"/>
          <w:lang w:val="en-GB"/>
        </w:rPr>
        <w:t>regulator  modulators</w:t>
      </w:r>
      <w:proofErr w:type="gramEnd"/>
      <w:r w:rsidRPr="009C3A99">
        <w:rPr>
          <w:rFonts w:cstheme="minorHAnsi"/>
          <w:sz w:val="24"/>
          <w:szCs w:val="24"/>
          <w:lang w:val="en-GB"/>
        </w:rPr>
        <w:t xml:space="preserve"> (</w:t>
      </w:r>
      <w:proofErr w:type="spellStart"/>
      <w:r w:rsidRPr="009C3A99">
        <w:rPr>
          <w:rFonts w:cstheme="minorHAnsi"/>
          <w:sz w:val="24"/>
          <w:szCs w:val="24"/>
          <w:lang w:val="en-GB"/>
        </w:rPr>
        <w:t>CFTRm</w:t>
      </w:r>
      <w:proofErr w:type="spellEnd"/>
      <w:r w:rsidRPr="009C3A99">
        <w:rPr>
          <w:rFonts w:cstheme="minorHAnsi"/>
          <w:sz w:val="24"/>
          <w:szCs w:val="24"/>
          <w:lang w:val="en-GB"/>
        </w:rPr>
        <w:t xml:space="preserve">) have significantly improved clinical outcomes and quality of life for people with cystic fibrosis, allowing more women to consider pregnancy. Prescribers and patients are frequently questioning on the risk inherent in this exposure. </w:t>
      </w:r>
    </w:p>
    <w:p w14:paraId="7674E558" w14:textId="77777777" w:rsidR="009C3A99" w:rsidRPr="009C3A99" w:rsidRDefault="009C3A99" w:rsidP="009C3A99">
      <w:pPr>
        <w:spacing w:after="0" w:line="240" w:lineRule="auto"/>
        <w:jc w:val="both"/>
        <w:rPr>
          <w:rFonts w:cstheme="minorHAnsi"/>
          <w:sz w:val="24"/>
          <w:szCs w:val="24"/>
          <w:shd w:val="clear" w:color="auto" w:fill="FAFAFA"/>
          <w:lang w:val="en-US"/>
        </w:rPr>
      </w:pPr>
    </w:p>
    <w:p w14:paraId="0A70A636" w14:textId="1632980B" w:rsidR="009C3A99" w:rsidRPr="009C3A99" w:rsidRDefault="009C3A99" w:rsidP="009C3A99">
      <w:pPr>
        <w:spacing w:after="0" w:line="240" w:lineRule="auto"/>
        <w:jc w:val="both"/>
        <w:rPr>
          <w:rFonts w:cstheme="minorHAnsi"/>
          <w:b/>
          <w:sz w:val="28"/>
          <w:szCs w:val="28"/>
          <w:shd w:val="clear" w:color="auto" w:fill="FAFAFA"/>
          <w:lang w:val="en-US"/>
        </w:rPr>
      </w:pPr>
      <w:r w:rsidRPr="009C3A99">
        <w:rPr>
          <w:rFonts w:cstheme="minorHAnsi"/>
          <w:b/>
          <w:sz w:val="28"/>
          <w:szCs w:val="28"/>
          <w:shd w:val="clear" w:color="auto" w:fill="FAFAFA"/>
          <w:lang w:val="en-US"/>
        </w:rPr>
        <w:t xml:space="preserve">What did you </w:t>
      </w:r>
      <w:proofErr w:type="gramStart"/>
      <w:r w:rsidRPr="009C3A99">
        <w:rPr>
          <w:rFonts w:cstheme="minorHAnsi"/>
          <w:b/>
          <w:sz w:val="28"/>
          <w:szCs w:val="28"/>
          <w:shd w:val="clear" w:color="auto" w:fill="FAFAFA"/>
          <w:lang w:val="en-US"/>
        </w:rPr>
        <w:t>do ?</w:t>
      </w:r>
      <w:proofErr w:type="gramEnd"/>
      <w:r w:rsidRPr="009C3A99">
        <w:rPr>
          <w:rFonts w:cstheme="minorHAnsi"/>
          <w:b/>
          <w:sz w:val="28"/>
          <w:szCs w:val="28"/>
          <w:shd w:val="clear" w:color="auto" w:fill="FAFAFA"/>
          <w:lang w:val="en-US"/>
        </w:rPr>
        <w:t xml:space="preserve"> </w:t>
      </w:r>
    </w:p>
    <w:p w14:paraId="1EA512FD" w14:textId="77777777" w:rsidR="009C3A99" w:rsidRDefault="009C3A99" w:rsidP="009C3A99">
      <w:pPr>
        <w:spacing w:after="0" w:line="240" w:lineRule="auto"/>
        <w:jc w:val="both"/>
        <w:rPr>
          <w:rFonts w:cstheme="minorHAnsi"/>
          <w:sz w:val="24"/>
          <w:szCs w:val="24"/>
          <w:shd w:val="clear" w:color="auto" w:fill="FAFAFA"/>
          <w:lang w:val="en-US"/>
        </w:rPr>
      </w:pPr>
      <w:r w:rsidRPr="009C3A99">
        <w:rPr>
          <w:rFonts w:cstheme="minorHAnsi"/>
          <w:sz w:val="24"/>
          <w:szCs w:val="24"/>
          <w:shd w:val="clear" w:color="auto" w:fill="FAFAFA"/>
          <w:lang w:val="en-GB"/>
        </w:rPr>
        <w:t xml:space="preserve">We performed an observational multicentre study, including the ongoing pregnancies reported to our referral national structures: the French Network of Pharmacovigilance Centres (FNPVC) and the Teratology Information Service Centre de </w:t>
      </w:r>
      <w:proofErr w:type="spellStart"/>
      <w:r w:rsidRPr="009C3A99">
        <w:rPr>
          <w:rFonts w:cstheme="minorHAnsi"/>
          <w:sz w:val="24"/>
          <w:szCs w:val="24"/>
          <w:shd w:val="clear" w:color="auto" w:fill="FAFAFA"/>
          <w:lang w:val="en-GB"/>
        </w:rPr>
        <w:t>Référence</w:t>
      </w:r>
      <w:proofErr w:type="spellEnd"/>
      <w:r w:rsidRPr="009C3A99">
        <w:rPr>
          <w:rFonts w:cstheme="minorHAnsi"/>
          <w:sz w:val="24"/>
          <w:szCs w:val="24"/>
          <w:shd w:val="clear" w:color="auto" w:fill="FAFAFA"/>
          <w:lang w:val="en-GB"/>
        </w:rPr>
        <w:t xml:space="preserve"> sur les Agents </w:t>
      </w:r>
      <w:proofErr w:type="spellStart"/>
      <w:r w:rsidRPr="009C3A99">
        <w:rPr>
          <w:rFonts w:cstheme="minorHAnsi"/>
          <w:sz w:val="24"/>
          <w:szCs w:val="24"/>
          <w:shd w:val="clear" w:color="auto" w:fill="FAFAFA"/>
          <w:lang w:val="en-GB"/>
        </w:rPr>
        <w:t>Tératogènes</w:t>
      </w:r>
      <w:proofErr w:type="spellEnd"/>
      <w:r w:rsidRPr="009C3A99">
        <w:rPr>
          <w:rFonts w:cstheme="minorHAnsi"/>
          <w:sz w:val="24"/>
          <w:szCs w:val="24"/>
          <w:shd w:val="clear" w:color="auto" w:fill="FAFAFA"/>
          <w:lang w:val="en-GB"/>
        </w:rPr>
        <w:t xml:space="preserve"> (CRAT) between</w:t>
      </w:r>
      <w:r w:rsidRPr="009C3A99">
        <w:rPr>
          <w:rFonts w:cstheme="minorHAnsi"/>
          <w:sz w:val="24"/>
          <w:szCs w:val="24"/>
          <w:shd w:val="clear" w:color="auto" w:fill="FAFAFA"/>
          <w:lang w:val="en-US"/>
        </w:rPr>
        <w:t xml:space="preserve"> 2018 and 2023. All the reported pregnancies were </w:t>
      </w:r>
      <w:proofErr w:type="gramStart"/>
      <w:r w:rsidRPr="009C3A99">
        <w:rPr>
          <w:rFonts w:cstheme="minorHAnsi"/>
          <w:sz w:val="24"/>
          <w:szCs w:val="24"/>
          <w:shd w:val="clear" w:color="auto" w:fill="FAFAFA"/>
          <w:lang w:val="en-US"/>
        </w:rPr>
        <w:t>followed</w:t>
      </w:r>
      <w:proofErr w:type="gramEnd"/>
      <w:r w:rsidRPr="009C3A99">
        <w:rPr>
          <w:rFonts w:cstheme="minorHAnsi"/>
          <w:sz w:val="24"/>
          <w:szCs w:val="24"/>
          <w:shd w:val="clear" w:color="auto" w:fill="FAFAFA"/>
          <w:lang w:val="en-US"/>
        </w:rPr>
        <w:t xml:space="preserve"> and the pregnancy outcome collected two months after birth to track adverse outcomes, congenital malformations and neonatal manifestations. </w:t>
      </w:r>
    </w:p>
    <w:p w14:paraId="00D1C3D6" w14:textId="77777777" w:rsidR="009C3A99" w:rsidRPr="009C3A99" w:rsidRDefault="009C3A99" w:rsidP="009C3A99">
      <w:pPr>
        <w:spacing w:after="0" w:line="240" w:lineRule="auto"/>
        <w:jc w:val="both"/>
        <w:rPr>
          <w:sz w:val="24"/>
          <w:szCs w:val="24"/>
          <w:shd w:val="clear" w:color="auto" w:fill="FFFF00"/>
          <w:lang w:val="en-GB"/>
        </w:rPr>
      </w:pPr>
    </w:p>
    <w:p w14:paraId="3DD639EE" w14:textId="77777777" w:rsidR="009C3A99" w:rsidRPr="009C3A99" w:rsidRDefault="009C3A99" w:rsidP="009C3A99">
      <w:pPr>
        <w:spacing w:after="0" w:line="240" w:lineRule="auto"/>
        <w:jc w:val="both"/>
        <w:rPr>
          <w:rFonts w:cstheme="minorHAnsi"/>
          <w:b/>
          <w:sz w:val="28"/>
          <w:szCs w:val="28"/>
          <w:shd w:val="clear" w:color="auto" w:fill="FAFAFA"/>
          <w:lang w:val="en-US"/>
        </w:rPr>
      </w:pPr>
      <w:r w:rsidRPr="009C3A99">
        <w:rPr>
          <w:rFonts w:cstheme="minorHAnsi"/>
          <w:b/>
          <w:sz w:val="28"/>
          <w:szCs w:val="28"/>
          <w:shd w:val="clear" w:color="auto" w:fill="FAFAFA"/>
          <w:lang w:val="en-US"/>
        </w:rPr>
        <w:t xml:space="preserve">What did you find? </w:t>
      </w:r>
    </w:p>
    <w:p w14:paraId="5E7942A1" w14:textId="77777777" w:rsidR="009C3A99" w:rsidRPr="009C3A99" w:rsidRDefault="009C3A99" w:rsidP="009C3A99">
      <w:pPr>
        <w:spacing w:after="0" w:line="240" w:lineRule="auto"/>
        <w:jc w:val="both"/>
        <w:rPr>
          <w:rFonts w:cstheme="minorHAnsi"/>
          <w:sz w:val="24"/>
          <w:szCs w:val="24"/>
          <w:shd w:val="clear" w:color="auto" w:fill="FAFAFA"/>
          <w:lang w:val="en-US"/>
        </w:rPr>
      </w:pPr>
      <w:r w:rsidRPr="009C3A99">
        <w:rPr>
          <w:rFonts w:cstheme="minorHAnsi"/>
          <w:sz w:val="24"/>
          <w:szCs w:val="24"/>
          <w:shd w:val="clear" w:color="auto" w:fill="FAFAFA"/>
          <w:lang w:val="en-US"/>
        </w:rPr>
        <w:t>We collected 58 pregnancies in five years (</w:t>
      </w:r>
      <w:r w:rsidRPr="009C3A99">
        <w:rPr>
          <w:sz w:val="24"/>
          <w:szCs w:val="24"/>
          <w:lang w:val="en-GB"/>
        </w:rPr>
        <w:t xml:space="preserve">approximately 50% of the pregnancy of CF patients in France). </w:t>
      </w:r>
      <w:r w:rsidRPr="009C3A99">
        <w:rPr>
          <w:rFonts w:cstheme="minorHAnsi"/>
          <w:sz w:val="24"/>
          <w:szCs w:val="24"/>
          <w:shd w:val="clear" w:color="auto" w:fill="FAFAFA"/>
          <w:lang w:val="en-US"/>
        </w:rPr>
        <w:t xml:space="preserve">There were 53 live births, four spontaneous abortions and one medical abortion (fetus with cystic fibrosis). The risk of congenital </w:t>
      </w:r>
      <w:proofErr w:type="spellStart"/>
      <w:r w:rsidRPr="009C3A99">
        <w:rPr>
          <w:rFonts w:cstheme="minorHAnsi"/>
          <w:sz w:val="24"/>
          <w:szCs w:val="24"/>
          <w:shd w:val="clear" w:color="auto" w:fill="FAFAFA"/>
          <w:lang w:val="en-US"/>
        </w:rPr>
        <w:t>jmalformation</w:t>
      </w:r>
      <w:proofErr w:type="spellEnd"/>
      <w:r w:rsidRPr="009C3A99">
        <w:rPr>
          <w:rFonts w:cstheme="minorHAnsi"/>
          <w:sz w:val="24"/>
          <w:szCs w:val="24"/>
          <w:shd w:val="clear" w:color="auto" w:fill="FAFAFA"/>
          <w:lang w:val="en-US"/>
        </w:rPr>
        <w:t xml:space="preserve"> after </w:t>
      </w:r>
      <w:proofErr w:type="spellStart"/>
      <w:r w:rsidRPr="009C3A99">
        <w:rPr>
          <w:rFonts w:cstheme="minorHAnsi"/>
          <w:sz w:val="24"/>
          <w:szCs w:val="24"/>
          <w:shd w:val="clear" w:color="auto" w:fill="FAFAFA"/>
          <w:lang w:val="en-US"/>
        </w:rPr>
        <w:t>CFTRm</w:t>
      </w:r>
      <w:proofErr w:type="spellEnd"/>
      <w:r w:rsidRPr="009C3A99">
        <w:rPr>
          <w:rFonts w:cstheme="minorHAnsi"/>
          <w:sz w:val="24"/>
          <w:szCs w:val="24"/>
          <w:shd w:val="clear" w:color="auto" w:fill="FAFAFA"/>
          <w:lang w:val="en-US"/>
        </w:rPr>
        <w:t xml:space="preserve"> exposure was </w:t>
      </w:r>
      <w:proofErr w:type="gramStart"/>
      <w:r w:rsidRPr="009C3A99">
        <w:rPr>
          <w:rFonts w:cstheme="minorHAnsi"/>
          <w:sz w:val="24"/>
          <w:szCs w:val="24"/>
          <w:lang w:val="en-GB"/>
        </w:rPr>
        <w:t>similar to</w:t>
      </w:r>
      <w:proofErr w:type="gramEnd"/>
      <w:r w:rsidRPr="009C3A99">
        <w:rPr>
          <w:rFonts w:cstheme="minorHAnsi"/>
          <w:sz w:val="24"/>
          <w:szCs w:val="24"/>
          <w:lang w:val="en-GB"/>
        </w:rPr>
        <w:t xml:space="preserve"> the one observed in general population. T</w:t>
      </w:r>
      <w:proofErr w:type="spellStart"/>
      <w:r w:rsidRPr="009C3A99">
        <w:rPr>
          <w:rFonts w:cstheme="minorHAnsi"/>
          <w:sz w:val="24"/>
          <w:szCs w:val="24"/>
          <w:shd w:val="clear" w:color="auto" w:fill="FAFAFA"/>
          <w:lang w:val="en-US"/>
        </w:rPr>
        <w:t>hree</w:t>
      </w:r>
      <w:proofErr w:type="spellEnd"/>
      <w:r w:rsidRPr="009C3A99">
        <w:rPr>
          <w:rFonts w:cstheme="minorHAnsi"/>
          <w:sz w:val="24"/>
          <w:szCs w:val="24"/>
          <w:shd w:val="clear" w:color="auto" w:fill="FAFAFA"/>
          <w:lang w:val="en-US"/>
        </w:rPr>
        <w:t xml:space="preserve"> neonatal adverse outcomes involving pulmonary and muscle organs had no clearly identified cause and appeared </w:t>
      </w:r>
      <w:r w:rsidRPr="009C3A99">
        <w:rPr>
          <w:rFonts w:cstheme="minorHAnsi"/>
          <w:sz w:val="24"/>
          <w:szCs w:val="24"/>
          <w:lang w:val="en-US"/>
        </w:rPr>
        <w:t xml:space="preserve">few hours or days after birth, suggesting a potential « withdrawal phenomenon » occurring with the abrupt cessation of drugs at birth. </w:t>
      </w:r>
      <w:r w:rsidRPr="009C3A99">
        <w:rPr>
          <w:rFonts w:cstheme="minorHAnsi"/>
          <w:sz w:val="24"/>
          <w:szCs w:val="24"/>
          <w:shd w:val="clear" w:color="auto" w:fill="FAFAFA"/>
          <w:lang w:val="en-US"/>
        </w:rPr>
        <w:t xml:space="preserve">The risk of cataract, previously reported with these drugs, was not observed. </w:t>
      </w:r>
    </w:p>
    <w:p w14:paraId="6CFDF081" w14:textId="77777777" w:rsidR="009C3A99" w:rsidRPr="009C3A99" w:rsidRDefault="009C3A99" w:rsidP="009C3A99">
      <w:pPr>
        <w:spacing w:after="0" w:line="240" w:lineRule="auto"/>
        <w:jc w:val="both"/>
        <w:rPr>
          <w:rFonts w:cstheme="minorHAnsi"/>
          <w:sz w:val="24"/>
          <w:szCs w:val="24"/>
          <w:shd w:val="clear" w:color="auto" w:fill="FAFAFA"/>
          <w:lang w:val="en-US"/>
        </w:rPr>
      </w:pPr>
    </w:p>
    <w:p w14:paraId="650072C8" w14:textId="77777777" w:rsidR="009C3A99" w:rsidRPr="009C3A99" w:rsidRDefault="009C3A99" w:rsidP="009C3A99">
      <w:pPr>
        <w:spacing w:after="0" w:line="240" w:lineRule="auto"/>
        <w:jc w:val="both"/>
        <w:rPr>
          <w:rFonts w:cstheme="minorHAnsi"/>
          <w:b/>
          <w:sz w:val="28"/>
          <w:szCs w:val="28"/>
          <w:lang w:val="en-US"/>
        </w:rPr>
      </w:pPr>
      <w:r w:rsidRPr="009C3A99">
        <w:rPr>
          <w:rFonts w:cstheme="minorHAnsi"/>
          <w:b/>
          <w:sz w:val="28"/>
          <w:szCs w:val="28"/>
          <w:lang w:val="en-US"/>
        </w:rPr>
        <w:t xml:space="preserve">What does this mean and reasons for caution? </w:t>
      </w:r>
    </w:p>
    <w:p w14:paraId="5D404E7A" w14:textId="77777777" w:rsidR="009C3A99" w:rsidRPr="009C3A99" w:rsidRDefault="009C3A99" w:rsidP="009C3A99">
      <w:pPr>
        <w:spacing w:after="0" w:line="240" w:lineRule="auto"/>
        <w:jc w:val="both"/>
        <w:rPr>
          <w:rFonts w:cstheme="minorHAnsi"/>
          <w:sz w:val="24"/>
          <w:szCs w:val="24"/>
          <w:lang w:val="en-GB"/>
        </w:rPr>
      </w:pPr>
      <w:r w:rsidRPr="009C3A99">
        <w:rPr>
          <w:rFonts w:cstheme="minorHAnsi"/>
          <w:sz w:val="24"/>
          <w:szCs w:val="24"/>
          <w:shd w:val="clear" w:color="auto" w:fill="FAFAFA"/>
          <w:lang w:val="en-US"/>
        </w:rPr>
        <w:t>This prospective case series does not suggest a high rate of congenital malformation or</w:t>
      </w:r>
      <w:r w:rsidRPr="009C3A99">
        <w:rPr>
          <w:rFonts w:cstheme="minorHAnsi"/>
          <w:sz w:val="24"/>
          <w:szCs w:val="24"/>
          <w:lang w:val="en-GB"/>
        </w:rPr>
        <w:t xml:space="preserve"> neonatal adverse outcomes in </w:t>
      </w:r>
      <w:proofErr w:type="spellStart"/>
      <w:r w:rsidRPr="009C3A99">
        <w:rPr>
          <w:rFonts w:cstheme="minorHAnsi"/>
          <w:sz w:val="24"/>
          <w:szCs w:val="24"/>
          <w:lang w:val="en-GB"/>
        </w:rPr>
        <w:t>CFTRm</w:t>
      </w:r>
      <w:proofErr w:type="spellEnd"/>
      <w:r w:rsidRPr="009C3A99">
        <w:rPr>
          <w:rFonts w:cstheme="minorHAnsi"/>
          <w:sz w:val="24"/>
          <w:szCs w:val="24"/>
          <w:lang w:val="en-GB"/>
        </w:rPr>
        <w:t xml:space="preserve">-exposed pregnancies. </w:t>
      </w:r>
    </w:p>
    <w:p w14:paraId="070F86C6" w14:textId="77777777" w:rsidR="009C3A99" w:rsidRPr="009C3A99" w:rsidRDefault="009C3A99" w:rsidP="009C3A99">
      <w:pPr>
        <w:spacing w:after="0" w:line="240" w:lineRule="auto"/>
        <w:jc w:val="both"/>
        <w:rPr>
          <w:rFonts w:cstheme="minorHAnsi"/>
          <w:sz w:val="24"/>
          <w:szCs w:val="24"/>
          <w:shd w:val="clear" w:color="auto" w:fill="FAFAFA"/>
          <w:lang w:val="en-US"/>
        </w:rPr>
      </w:pPr>
    </w:p>
    <w:p w14:paraId="79B21558" w14:textId="77777777" w:rsidR="009C3A99" w:rsidRPr="009C3A99" w:rsidRDefault="009C3A99" w:rsidP="009C3A99">
      <w:pPr>
        <w:spacing w:after="0" w:line="240" w:lineRule="auto"/>
        <w:jc w:val="both"/>
        <w:rPr>
          <w:rFonts w:cstheme="minorHAnsi"/>
          <w:b/>
          <w:sz w:val="28"/>
          <w:szCs w:val="28"/>
          <w:shd w:val="clear" w:color="auto" w:fill="FAFAFA"/>
          <w:lang w:val="en-US"/>
        </w:rPr>
      </w:pPr>
      <w:r w:rsidRPr="009C3A99">
        <w:rPr>
          <w:rFonts w:cstheme="minorHAnsi"/>
          <w:b/>
          <w:sz w:val="28"/>
          <w:szCs w:val="28"/>
          <w:shd w:val="clear" w:color="auto" w:fill="FAFAFA"/>
          <w:lang w:val="en-US"/>
        </w:rPr>
        <w:lastRenderedPageBreak/>
        <w:t xml:space="preserve">What’s next? </w:t>
      </w:r>
    </w:p>
    <w:p w14:paraId="3FE9D2BF" w14:textId="77777777" w:rsidR="009C3A99" w:rsidRDefault="009C3A99" w:rsidP="009C3A99">
      <w:pPr>
        <w:spacing w:after="0" w:line="240" w:lineRule="auto"/>
        <w:jc w:val="both"/>
        <w:rPr>
          <w:rFonts w:cstheme="minorHAnsi"/>
          <w:sz w:val="24"/>
          <w:szCs w:val="24"/>
          <w:lang w:val="en-GB"/>
        </w:rPr>
      </w:pPr>
      <w:r w:rsidRPr="009C3A99">
        <w:rPr>
          <w:rFonts w:cstheme="minorHAnsi"/>
          <w:sz w:val="24"/>
          <w:szCs w:val="24"/>
          <w:lang w:val="en-GB"/>
        </w:rPr>
        <w:t xml:space="preserve">In the absence of current clinical data on the long-term health of children exposed in utero to </w:t>
      </w:r>
      <w:proofErr w:type="spellStart"/>
      <w:r w:rsidRPr="009C3A99">
        <w:rPr>
          <w:rFonts w:cstheme="minorHAnsi"/>
          <w:sz w:val="24"/>
          <w:szCs w:val="24"/>
          <w:lang w:val="en-GB"/>
        </w:rPr>
        <w:t>CFTRm</w:t>
      </w:r>
      <w:proofErr w:type="spellEnd"/>
      <w:r w:rsidRPr="009C3A99">
        <w:rPr>
          <w:rFonts w:cstheme="minorHAnsi"/>
          <w:sz w:val="24"/>
          <w:szCs w:val="24"/>
          <w:lang w:val="en-GB"/>
        </w:rPr>
        <w:t>, a precautionary follow-up may be advisable to monitor potential outcomes and ensure early detection of any delayed effects related to prenatal exposure.</w:t>
      </w:r>
    </w:p>
    <w:p w14:paraId="65D82C10" w14:textId="77777777" w:rsidR="00C67A1B" w:rsidRDefault="00C67A1B" w:rsidP="009C3A99">
      <w:pPr>
        <w:spacing w:after="0" w:line="240" w:lineRule="auto"/>
        <w:jc w:val="both"/>
        <w:rPr>
          <w:rFonts w:cstheme="minorHAnsi"/>
          <w:sz w:val="24"/>
          <w:szCs w:val="24"/>
          <w:lang w:val="en-GB"/>
        </w:rPr>
      </w:pPr>
    </w:p>
    <w:p w14:paraId="1BCC4775" w14:textId="23C810A0" w:rsidR="00C67A1B" w:rsidRPr="00C67A1B" w:rsidRDefault="00C67A1B" w:rsidP="009C3A99">
      <w:pPr>
        <w:spacing w:after="0" w:line="240" w:lineRule="auto"/>
        <w:jc w:val="both"/>
        <w:rPr>
          <w:rFonts w:cstheme="minorHAnsi"/>
          <w:b/>
          <w:bCs/>
          <w:sz w:val="28"/>
          <w:szCs w:val="28"/>
          <w:lang w:val="en-GB"/>
        </w:rPr>
      </w:pPr>
      <w:r w:rsidRPr="00C67A1B">
        <w:rPr>
          <w:rFonts w:cstheme="minorHAnsi"/>
          <w:b/>
          <w:bCs/>
          <w:sz w:val="28"/>
          <w:szCs w:val="28"/>
          <w:lang w:val="en-GB"/>
        </w:rPr>
        <w:t>Original manuscript citation in PubMed</w:t>
      </w:r>
    </w:p>
    <w:p w14:paraId="285388BA" w14:textId="4C89FE28" w:rsidR="00C67A1B" w:rsidRDefault="00C67A1B" w:rsidP="009C3A99">
      <w:pPr>
        <w:spacing w:after="0" w:line="240" w:lineRule="auto"/>
        <w:jc w:val="both"/>
        <w:rPr>
          <w:sz w:val="24"/>
          <w:szCs w:val="24"/>
          <w:lang w:val="en-GB"/>
        </w:rPr>
      </w:pPr>
      <w:hyperlink r:id="rId6" w:history="1">
        <w:r w:rsidRPr="009023CA">
          <w:rPr>
            <w:rStyle w:val="Hyperlink"/>
            <w:sz w:val="24"/>
            <w:szCs w:val="24"/>
            <w:lang w:val="en-GB"/>
          </w:rPr>
          <w:t>https://pubmed.ncbi.nlm.nih.gov/40544114/</w:t>
        </w:r>
      </w:hyperlink>
    </w:p>
    <w:p w14:paraId="3F0DE82A" w14:textId="77777777" w:rsidR="00C67A1B" w:rsidRPr="009C3A99" w:rsidRDefault="00C67A1B" w:rsidP="009C3A99">
      <w:pPr>
        <w:spacing w:after="0" w:line="240" w:lineRule="auto"/>
        <w:jc w:val="both"/>
        <w:rPr>
          <w:sz w:val="24"/>
          <w:szCs w:val="24"/>
          <w:lang w:val="en-GB"/>
        </w:rPr>
      </w:pPr>
    </w:p>
    <w:sectPr w:rsidR="00C67A1B" w:rsidRPr="009C3A9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3A9BB" w14:textId="77777777" w:rsidR="0098163D" w:rsidRDefault="0098163D" w:rsidP="008B1278">
      <w:pPr>
        <w:spacing w:after="0" w:line="240" w:lineRule="auto"/>
      </w:pPr>
      <w:r>
        <w:separator/>
      </w:r>
    </w:p>
  </w:endnote>
  <w:endnote w:type="continuationSeparator" w:id="0">
    <w:p w14:paraId="4DA0F447" w14:textId="77777777" w:rsidR="0098163D" w:rsidRDefault="0098163D"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5B8B0" w14:textId="77777777" w:rsidR="0098163D" w:rsidRDefault="0098163D" w:rsidP="008B1278">
      <w:pPr>
        <w:spacing w:after="0" w:line="240" w:lineRule="auto"/>
      </w:pPr>
      <w:r>
        <w:separator/>
      </w:r>
    </w:p>
  </w:footnote>
  <w:footnote w:type="continuationSeparator" w:id="0">
    <w:p w14:paraId="01B9E9EA" w14:textId="77777777" w:rsidR="0098163D" w:rsidRDefault="0098163D"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156404"/>
    <w:rsid w:val="0016102A"/>
    <w:rsid w:val="001862AC"/>
    <w:rsid w:val="001C0B35"/>
    <w:rsid w:val="00253EE8"/>
    <w:rsid w:val="00325B5B"/>
    <w:rsid w:val="0049290B"/>
    <w:rsid w:val="00540382"/>
    <w:rsid w:val="005E4331"/>
    <w:rsid w:val="0067581B"/>
    <w:rsid w:val="006E3887"/>
    <w:rsid w:val="00717EB1"/>
    <w:rsid w:val="00727D20"/>
    <w:rsid w:val="007B3B49"/>
    <w:rsid w:val="007C34C3"/>
    <w:rsid w:val="008131B7"/>
    <w:rsid w:val="008B1278"/>
    <w:rsid w:val="0098163D"/>
    <w:rsid w:val="0098362B"/>
    <w:rsid w:val="009C3A99"/>
    <w:rsid w:val="00BC7A3C"/>
    <w:rsid w:val="00C67A1B"/>
    <w:rsid w:val="00CF30A7"/>
    <w:rsid w:val="00D36FED"/>
    <w:rsid w:val="00D47EB2"/>
    <w:rsid w:val="00E01296"/>
    <w:rsid w:val="00E36A30"/>
    <w:rsid w:val="00EB45BD"/>
    <w:rsid w:val="00F62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PlainText">
    <w:name w:val="Plain Text"/>
    <w:basedOn w:val="Normal"/>
    <w:link w:val="PlainTextChar"/>
    <w:uiPriority w:val="99"/>
    <w:unhideWhenUsed/>
    <w:rsid w:val="00BC7A3C"/>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BC7A3C"/>
    <w:rPr>
      <w:rFonts w:ascii="Calibri" w:hAnsi="Calibri"/>
      <w:szCs w:val="21"/>
      <w:lang w:val="de-DE"/>
    </w:rPr>
  </w:style>
  <w:style w:type="paragraph" w:styleId="NormalWeb">
    <w:name w:val="Normal (Web)"/>
    <w:basedOn w:val="Normal"/>
    <w:uiPriority w:val="99"/>
    <w:unhideWhenUsed/>
    <w:rsid w:val="009C3A9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UnresolvedMention">
    <w:name w:val="Unresolved Mention"/>
    <w:basedOn w:val="DefaultParagraphFont"/>
    <w:uiPriority w:val="99"/>
    <w:semiHidden/>
    <w:unhideWhenUsed/>
    <w:rsid w:val="00C6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4054411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letterhead_questions</Template>
  <TotalTime>3</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2025-07-20T05:37:00Z</dcterms:created>
  <dcterms:modified xsi:type="dcterms:W3CDTF">2025-07-20T05:37:00Z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2024-11-03T01:08:16Z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26766f26-61d6-42dd-b995-963e8ea8d3f4</vt:lpwstr>
  </property>
  <property fmtid="{D5CDD505-2E9C-101B-9397-08002B2CF9AE}" pid="8" name="MSIP_Label_0f488380-630a-4f55-a077-a19445e3f360_ContentBits">
    <vt:lpwstr>0</vt:lpwstr>
  </property>
</Properties>
</file>