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A3090" w14:textId="77777777" w:rsidR="008855EB" w:rsidRPr="008855EB" w:rsidRDefault="008855EB" w:rsidP="008855EB">
      <w:pPr>
        <w:pStyle w:val="Authornames"/>
        <w:spacing w:before="0"/>
        <w:jc w:val="both"/>
        <w:rPr>
          <w:rFonts w:ascii="Calibri" w:hAnsi="Calibri" w:cs="Calibri"/>
          <w:b/>
          <w:szCs w:val="28"/>
          <w:lang w:val="en-GB"/>
        </w:rPr>
      </w:pPr>
      <w:r w:rsidRPr="008855EB">
        <w:rPr>
          <w:rFonts w:ascii="Calibri" w:hAnsi="Calibri" w:cs="Calibri"/>
          <w:b/>
          <w:szCs w:val="28"/>
          <w:lang w:val="en-GB"/>
        </w:rPr>
        <w:t>Title:</w:t>
      </w:r>
    </w:p>
    <w:p w14:paraId="1D25F8D4" w14:textId="77777777" w:rsidR="008855EB" w:rsidRPr="00D26A33" w:rsidRDefault="008855EB" w:rsidP="008855EB">
      <w:pPr>
        <w:pStyle w:val="Authornames"/>
        <w:spacing w:before="0"/>
        <w:jc w:val="both"/>
        <w:rPr>
          <w:rFonts w:ascii="Calibri" w:hAnsi="Calibri" w:cs="Calibri"/>
          <w:bCs/>
          <w:sz w:val="24"/>
          <w:szCs w:val="24"/>
        </w:rPr>
      </w:pPr>
      <w:r w:rsidRPr="00D26A33">
        <w:rPr>
          <w:rFonts w:ascii="Calibri" w:hAnsi="Calibri" w:cs="Calibri"/>
          <w:bCs/>
          <w:sz w:val="24"/>
          <w:szCs w:val="24"/>
          <w:lang w:val="en-GB"/>
        </w:rPr>
        <w:t xml:space="preserve">LONGITUDE: An observational study of the long-term effectiveness of </w:t>
      </w:r>
      <w:proofErr w:type="spellStart"/>
      <w:r w:rsidRPr="00D26A33">
        <w:rPr>
          <w:rFonts w:ascii="Calibri" w:hAnsi="Calibri" w:cs="Calibri"/>
          <w:bCs/>
          <w:sz w:val="24"/>
          <w:szCs w:val="24"/>
          <w:lang w:val="en-GB"/>
        </w:rPr>
        <w:t>elexacaftor</w:t>
      </w:r>
      <w:proofErr w:type="spellEnd"/>
      <w:r w:rsidRPr="00D26A33">
        <w:rPr>
          <w:rFonts w:ascii="Calibri" w:hAnsi="Calibri" w:cs="Calibri"/>
          <w:bCs/>
          <w:sz w:val="24"/>
          <w:szCs w:val="24"/>
          <w:lang w:val="en-GB"/>
        </w:rPr>
        <w:t>/</w:t>
      </w:r>
      <w:proofErr w:type="spellStart"/>
      <w:r w:rsidRPr="00D26A33">
        <w:rPr>
          <w:rFonts w:ascii="Calibri" w:hAnsi="Calibri" w:cs="Calibri"/>
          <w:bCs/>
          <w:sz w:val="24"/>
          <w:szCs w:val="24"/>
          <w:lang w:val="en-GB"/>
        </w:rPr>
        <w:t>tezacaftor</w:t>
      </w:r>
      <w:proofErr w:type="spellEnd"/>
      <w:r w:rsidRPr="00D26A33">
        <w:rPr>
          <w:rFonts w:ascii="Calibri" w:hAnsi="Calibri" w:cs="Calibri"/>
          <w:bCs/>
          <w:sz w:val="24"/>
          <w:szCs w:val="24"/>
          <w:lang w:val="en-GB"/>
        </w:rPr>
        <w:t xml:space="preserve">/ivacaftor in people aged ≥12 years with cystic fibrosis using data from the United Kingdom Cystic Fibrosis Registry - 2-year analysis </w:t>
      </w:r>
    </w:p>
    <w:p w14:paraId="54C7A1CD" w14:textId="77777777" w:rsidR="008855EB" w:rsidRPr="00D26A33" w:rsidRDefault="008855EB" w:rsidP="008855EB">
      <w:pPr>
        <w:pStyle w:val="Authornames"/>
        <w:spacing w:before="0"/>
        <w:jc w:val="both"/>
        <w:rPr>
          <w:rFonts w:ascii="Calibri" w:hAnsi="Calibri" w:cs="Calibri"/>
          <w:sz w:val="24"/>
          <w:szCs w:val="24"/>
        </w:rPr>
      </w:pPr>
    </w:p>
    <w:p w14:paraId="09970593" w14:textId="77777777" w:rsidR="008855EB" w:rsidRPr="008855EB" w:rsidRDefault="008855EB" w:rsidP="008855EB">
      <w:pPr>
        <w:spacing w:after="0" w:line="240" w:lineRule="auto"/>
        <w:jc w:val="both"/>
        <w:rPr>
          <w:rFonts w:ascii="Calibri" w:hAnsi="Calibri" w:cs="Calibri"/>
          <w:b/>
          <w:sz w:val="28"/>
          <w:szCs w:val="28"/>
          <w:lang w:val="en-GB"/>
        </w:rPr>
      </w:pPr>
      <w:r w:rsidRPr="008855EB">
        <w:rPr>
          <w:rFonts w:ascii="Calibri" w:hAnsi="Calibri" w:cs="Calibri"/>
          <w:b/>
          <w:sz w:val="28"/>
          <w:szCs w:val="28"/>
          <w:lang w:val="en-GB"/>
        </w:rPr>
        <w:t xml:space="preserve">Lay Title: </w:t>
      </w:r>
    </w:p>
    <w:p w14:paraId="01BD928D" w14:textId="77777777" w:rsidR="008855EB" w:rsidRDefault="008855EB" w:rsidP="008855EB">
      <w:pPr>
        <w:spacing w:after="0" w:line="240" w:lineRule="auto"/>
        <w:jc w:val="both"/>
        <w:rPr>
          <w:rFonts w:ascii="Calibri" w:hAnsi="Calibri" w:cs="Calibri"/>
          <w:bCs/>
          <w:sz w:val="24"/>
          <w:szCs w:val="24"/>
          <w:lang w:val="en-GB"/>
        </w:rPr>
      </w:pPr>
      <w:r w:rsidRPr="00D26A33">
        <w:rPr>
          <w:rFonts w:ascii="Calibri" w:hAnsi="Calibri" w:cs="Calibri"/>
          <w:bCs/>
          <w:sz w:val="24"/>
          <w:szCs w:val="24"/>
          <w:lang w:val="en-GB"/>
        </w:rPr>
        <w:t xml:space="preserve">From Clinical Trials to Real Life: Impact of </w:t>
      </w:r>
      <w:proofErr w:type="spellStart"/>
      <w:r w:rsidRPr="00D26A33">
        <w:rPr>
          <w:rFonts w:ascii="Calibri" w:hAnsi="Calibri" w:cs="Calibri"/>
          <w:bCs/>
          <w:sz w:val="24"/>
          <w:szCs w:val="24"/>
          <w:lang w:val="en-GB"/>
        </w:rPr>
        <w:t>Elexacaftor</w:t>
      </w:r>
      <w:proofErr w:type="spellEnd"/>
      <w:r w:rsidRPr="00D26A33">
        <w:rPr>
          <w:rFonts w:ascii="Calibri" w:hAnsi="Calibri" w:cs="Calibri"/>
          <w:bCs/>
          <w:sz w:val="24"/>
          <w:szCs w:val="24"/>
          <w:lang w:val="en-GB"/>
        </w:rPr>
        <w:t>/</w:t>
      </w:r>
      <w:proofErr w:type="spellStart"/>
      <w:r w:rsidRPr="00D26A33">
        <w:rPr>
          <w:rFonts w:ascii="Calibri" w:hAnsi="Calibri" w:cs="Calibri"/>
          <w:bCs/>
          <w:sz w:val="24"/>
          <w:szCs w:val="24"/>
          <w:lang w:val="en-GB"/>
        </w:rPr>
        <w:t>Tezacaftor</w:t>
      </w:r>
      <w:proofErr w:type="spellEnd"/>
      <w:r w:rsidRPr="00D26A33">
        <w:rPr>
          <w:rFonts w:ascii="Calibri" w:hAnsi="Calibri" w:cs="Calibri"/>
          <w:bCs/>
          <w:sz w:val="24"/>
          <w:szCs w:val="24"/>
          <w:lang w:val="en-GB"/>
        </w:rPr>
        <w:t>/Ivacaftor in the United Kingdom</w:t>
      </w:r>
    </w:p>
    <w:p w14:paraId="1993EF22" w14:textId="77777777" w:rsidR="008855EB" w:rsidRPr="00D26A33" w:rsidRDefault="008855EB" w:rsidP="008855EB">
      <w:pPr>
        <w:spacing w:after="0" w:line="240" w:lineRule="auto"/>
        <w:jc w:val="both"/>
        <w:rPr>
          <w:rFonts w:ascii="Calibri" w:hAnsi="Calibri" w:cs="Calibri"/>
          <w:bCs/>
          <w:sz w:val="24"/>
          <w:szCs w:val="24"/>
          <w:lang w:val="en-GB"/>
        </w:rPr>
      </w:pPr>
    </w:p>
    <w:p w14:paraId="60ABDCE6" w14:textId="77777777" w:rsidR="008855EB" w:rsidRPr="008855EB" w:rsidRDefault="008855EB" w:rsidP="008855EB">
      <w:pPr>
        <w:spacing w:after="0" w:line="240" w:lineRule="auto"/>
        <w:jc w:val="both"/>
        <w:rPr>
          <w:rFonts w:ascii="Calibri" w:hAnsi="Calibri" w:cs="Calibri"/>
          <w:b/>
          <w:sz w:val="28"/>
          <w:szCs w:val="28"/>
          <w:lang w:val="en-GB"/>
        </w:rPr>
      </w:pPr>
      <w:r w:rsidRPr="008855EB">
        <w:rPr>
          <w:rFonts w:ascii="Calibri" w:hAnsi="Calibri" w:cs="Calibri"/>
          <w:b/>
          <w:sz w:val="28"/>
          <w:szCs w:val="28"/>
          <w:lang w:val="en-GB"/>
        </w:rPr>
        <w:t>Authors:</w:t>
      </w:r>
    </w:p>
    <w:p w14:paraId="3C464DCE" w14:textId="77777777" w:rsidR="008855EB" w:rsidRPr="00D26A33" w:rsidRDefault="008855EB" w:rsidP="008855EB">
      <w:pPr>
        <w:pStyle w:val="Authornames"/>
        <w:spacing w:before="0"/>
        <w:jc w:val="both"/>
        <w:rPr>
          <w:rFonts w:ascii="Calibri" w:hAnsi="Calibri" w:cs="Calibri"/>
          <w:sz w:val="24"/>
          <w:szCs w:val="24"/>
          <w:vertAlign w:val="superscript"/>
          <w:lang w:val="en-GB"/>
        </w:rPr>
      </w:pPr>
      <w:r w:rsidRPr="00D26A33">
        <w:rPr>
          <w:rFonts w:ascii="Calibri" w:hAnsi="Calibri" w:cs="Calibri"/>
          <w:sz w:val="24"/>
          <w:szCs w:val="24"/>
          <w:lang w:val="en-GB"/>
        </w:rPr>
        <w:t>Gabriela Vega-</w:t>
      </w:r>
      <w:proofErr w:type="spellStart"/>
      <w:proofErr w:type="gramStart"/>
      <w:r w:rsidRPr="00D26A33">
        <w:rPr>
          <w:rFonts w:ascii="Calibri" w:hAnsi="Calibri" w:cs="Calibri"/>
          <w:sz w:val="24"/>
          <w:szCs w:val="24"/>
          <w:lang w:val="en-GB"/>
        </w:rPr>
        <w:t>Hernandez,</w:t>
      </w:r>
      <w:r w:rsidRPr="00D26A33">
        <w:rPr>
          <w:rFonts w:ascii="Calibri" w:hAnsi="Calibri" w:cs="Calibri"/>
          <w:sz w:val="24"/>
          <w:szCs w:val="24"/>
          <w:vertAlign w:val="superscript"/>
          <w:lang w:val="en-GB"/>
        </w:rPr>
        <w:t>a</w:t>
      </w:r>
      <w:proofErr w:type="spellEnd"/>
      <w:proofErr w:type="gramEnd"/>
      <w:r w:rsidRPr="00D26A33">
        <w:rPr>
          <w:rFonts w:ascii="Calibri" w:hAnsi="Calibri" w:cs="Calibri"/>
          <w:sz w:val="24"/>
          <w:szCs w:val="24"/>
          <w:lang w:val="en-GB"/>
        </w:rPr>
        <w:t xml:space="preserve"> Gordon </w:t>
      </w:r>
      <w:proofErr w:type="spellStart"/>
      <w:proofErr w:type="gramStart"/>
      <w:r w:rsidRPr="00D26A33">
        <w:rPr>
          <w:rFonts w:ascii="Calibri" w:hAnsi="Calibri" w:cs="Calibri"/>
          <w:sz w:val="24"/>
          <w:szCs w:val="24"/>
          <w:lang w:val="en-GB"/>
        </w:rPr>
        <w:t>MacGregor,</w:t>
      </w:r>
      <w:r w:rsidRPr="00D26A33">
        <w:rPr>
          <w:rFonts w:ascii="Calibri" w:hAnsi="Calibri" w:cs="Calibri"/>
          <w:sz w:val="24"/>
          <w:szCs w:val="24"/>
          <w:vertAlign w:val="superscript"/>
          <w:lang w:val="en-GB"/>
        </w:rPr>
        <w:t>b</w:t>
      </w:r>
      <w:proofErr w:type="spellEnd"/>
      <w:proofErr w:type="gramEnd"/>
      <w:r w:rsidRPr="00D26A33">
        <w:rPr>
          <w:rFonts w:ascii="Calibri" w:hAnsi="Calibri" w:cs="Calibri"/>
          <w:sz w:val="24"/>
          <w:szCs w:val="24"/>
          <w:lang w:val="en-GB"/>
        </w:rPr>
        <w:t xml:space="preserve"> Andrew </w:t>
      </w:r>
      <w:proofErr w:type="spellStart"/>
      <w:proofErr w:type="gramStart"/>
      <w:r w:rsidRPr="00D26A33">
        <w:rPr>
          <w:rFonts w:ascii="Calibri" w:hAnsi="Calibri" w:cs="Calibri"/>
          <w:sz w:val="24"/>
          <w:szCs w:val="24"/>
          <w:lang w:val="en-GB"/>
        </w:rPr>
        <w:t>Wilfin,</w:t>
      </w:r>
      <w:r w:rsidRPr="00D26A33">
        <w:rPr>
          <w:rFonts w:ascii="Calibri" w:hAnsi="Calibri" w:cs="Calibri"/>
          <w:sz w:val="24"/>
          <w:szCs w:val="24"/>
          <w:vertAlign w:val="superscript"/>
          <w:lang w:val="en-GB"/>
        </w:rPr>
        <w:t>a</w:t>
      </w:r>
      <w:proofErr w:type="spellEnd"/>
      <w:proofErr w:type="gramEnd"/>
      <w:r w:rsidRPr="00D26A33">
        <w:rPr>
          <w:rFonts w:ascii="Calibri" w:hAnsi="Calibri" w:cs="Calibri"/>
          <w:sz w:val="24"/>
          <w:szCs w:val="24"/>
          <w:lang w:val="en-GB"/>
        </w:rPr>
        <w:t xml:space="preserve"> Francis </w:t>
      </w:r>
      <w:proofErr w:type="spellStart"/>
      <w:proofErr w:type="gramStart"/>
      <w:r w:rsidRPr="00D26A33">
        <w:rPr>
          <w:rFonts w:ascii="Calibri" w:hAnsi="Calibri" w:cs="Calibri"/>
          <w:sz w:val="24"/>
          <w:szCs w:val="24"/>
          <w:lang w:val="en-GB"/>
        </w:rPr>
        <w:t>Adams,</w:t>
      </w:r>
      <w:r w:rsidRPr="00D26A33">
        <w:rPr>
          <w:rFonts w:ascii="Calibri" w:hAnsi="Calibri" w:cs="Calibri"/>
          <w:sz w:val="24"/>
          <w:szCs w:val="24"/>
          <w:vertAlign w:val="superscript"/>
          <w:lang w:val="en-GB"/>
        </w:rPr>
        <w:t>c</w:t>
      </w:r>
      <w:proofErr w:type="spellEnd"/>
      <w:proofErr w:type="gramEnd"/>
      <w:r w:rsidRPr="00D26A33">
        <w:rPr>
          <w:rFonts w:ascii="Calibri" w:hAnsi="Calibri" w:cs="Calibri"/>
          <w:sz w:val="24"/>
          <w:szCs w:val="24"/>
          <w:lang w:val="en-GB"/>
        </w:rPr>
        <w:t xml:space="preserve"> Ciarán </w:t>
      </w:r>
      <w:proofErr w:type="spellStart"/>
      <w:proofErr w:type="gramStart"/>
      <w:r w:rsidRPr="00D26A33">
        <w:rPr>
          <w:rFonts w:ascii="Calibri" w:hAnsi="Calibri" w:cs="Calibri"/>
          <w:sz w:val="24"/>
          <w:szCs w:val="24"/>
          <w:lang w:val="en-GB"/>
        </w:rPr>
        <w:t>Haugh,</w:t>
      </w:r>
      <w:r w:rsidRPr="00D26A33">
        <w:rPr>
          <w:rFonts w:ascii="Calibri" w:hAnsi="Calibri" w:cs="Calibri"/>
          <w:sz w:val="24"/>
          <w:szCs w:val="24"/>
          <w:vertAlign w:val="superscript"/>
          <w:lang w:val="en-GB"/>
        </w:rPr>
        <w:t>c</w:t>
      </w:r>
      <w:proofErr w:type="spellEnd"/>
      <w:proofErr w:type="gramEnd"/>
      <w:r w:rsidRPr="00D26A33">
        <w:rPr>
          <w:rFonts w:ascii="Calibri" w:hAnsi="Calibri" w:cs="Calibri"/>
          <w:sz w:val="24"/>
          <w:szCs w:val="24"/>
          <w:lang w:val="en-GB"/>
        </w:rPr>
        <w:t xml:space="preserve"> Carl A. </w:t>
      </w:r>
      <w:proofErr w:type="spellStart"/>
      <w:proofErr w:type="gramStart"/>
      <w:r w:rsidRPr="00D26A33">
        <w:rPr>
          <w:rFonts w:ascii="Calibri" w:hAnsi="Calibri" w:cs="Calibri"/>
          <w:sz w:val="24"/>
          <w:szCs w:val="24"/>
          <w:lang w:val="en-GB"/>
        </w:rPr>
        <w:t>Baxter,</w:t>
      </w:r>
      <w:r w:rsidRPr="00D26A33">
        <w:rPr>
          <w:rFonts w:ascii="Calibri" w:hAnsi="Calibri" w:cs="Calibri"/>
          <w:sz w:val="24"/>
          <w:szCs w:val="24"/>
          <w:vertAlign w:val="superscript"/>
          <w:lang w:val="en-GB"/>
        </w:rPr>
        <w:t>a</w:t>
      </w:r>
      <w:proofErr w:type="spellEnd"/>
      <w:proofErr w:type="gramEnd"/>
      <w:r w:rsidRPr="00D26A33">
        <w:rPr>
          <w:rFonts w:ascii="Calibri" w:hAnsi="Calibri" w:cs="Calibri"/>
          <w:sz w:val="24"/>
          <w:szCs w:val="24"/>
          <w:lang w:val="en-GB"/>
        </w:rPr>
        <w:t xml:space="preserve"> Heike </w:t>
      </w:r>
      <w:proofErr w:type="spellStart"/>
      <w:proofErr w:type="gramStart"/>
      <w:r w:rsidRPr="00D26A33">
        <w:rPr>
          <w:rFonts w:ascii="Calibri" w:hAnsi="Calibri" w:cs="Calibri"/>
          <w:sz w:val="24"/>
          <w:szCs w:val="24"/>
          <w:lang w:val="en-GB"/>
        </w:rPr>
        <w:t>Wöhling,</w:t>
      </w:r>
      <w:r w:rsidRPr="00D26A33">
        <w:rPr>
          <w:rFonts w:ascii="Calibri" w:hAnsi="Calibri" w:cs="Calibri"/>
          <w:sz w:val="24"/>
          <w:szCs w:val="24"/>
          <w:vertAlign w:val="superscript"/>
          <w:lang w:val="en-GB"/>
        </w:rPr>
        <w:t>d</w:t>
      </w:r>
      <w:proofErr w:type="spellEnd"/>
      <w:proofErr w:type="gramEnd"/>
      <w:r w:rsidRPr="00D26A33">
        <w:rPr>
          <w:rFonts w:ascii="Calibri" w:hAnsi="Calibri" w:cs="Calibri"/>
          <w:sz w:val="24"/>
          <w:szCs w:val="24"/>
          <w:lang w:val="en-GB"/>
        </w:rPr>
        <w:t xml:space="preserve"> Sarah L. </w:t>
      </w:r>
      <w:proofErr w:type="spellStart"/>
      <w:proofErr w:type="gramStart"/>
      <w:r w:rsidRPr="00D26A33">
        <w:rPr>
          <w:rFonts w:ascii="Calibri" w:hAnsi="Calibri" w:cs="Calibri"/>
          <w:sz w:val="24"/>
          <w:szCs w:val="24"/>
          <w:lang w:val="en-GB"/>
        </w:rPr>
        <w:t>Clarke,</w:t>
      </w:r>
      <w:r w:rsidRPr="00D26A33">
        <w:rPr>
          <w:rFonts w:ascii="Calibri" w:hAnsi="Calibri" w:cs="Calibri"/>
          <w:sz w:val="24"/>
          <w:szCs w:val="24"/>
          <w:vertAlign w:val="superscript"/>
          <w:lang w:val="en-GB"/>
        </w:rPr>
        <w:t>c</w:t>
      </w:r>
      <w:proofErr w:type="spellEnd"/>
      <w:proofErr w:type="gramEnd"/>
      <w:r w:rsidRPr="00D26A33">
        <w:rPr>
          <w:rFonts w:ascii="Calibri" w:hAnsi="Calibri" w:cs="Calibri"/>
          <w:sz w:val="24"/>
          <w:szCs w:val="24"/>
          <w:lang w:val="en-GB"/>
        </w:rPr>
        <w:t xml:space="preserve"> Susan C. </w:t>
      </w:r>
      <w:proofErr w:type="spellStart"/>
      <w:proofErr w:type="gramStart"/>
      <w:r w:rsidRPr="00D26A33">
        <w:rPr>
          <w:rFonts w:ascii="Calibri" w:hAnsi="Calibri" w:cs="Calibri"/>
          <w:sz w:val="24"/>
          <w:szCs w:val="24"/>
          <w:lang w:val="en-GB"/>
        </w:rPr>
        <w:t>Charman,</w:t>
      </w:r>
      <w:r w:rsidRPr="00D26A33">
        <w:rPr>
          <w:rFonts w:ascii="Calibri" w:hAnsi="Calibri" w:cs="Calibri"/>
          <w:sz w:val="24"/>
          <w:szCs w:val="24"/>
          <w:vertAlign w:val="superscript"/>
          <w:lang w:val="en-GB"/>
        </w:rPr>
        <w:t>c</w:t>
      </w:r>
      <w:proofErr w:type="spellEnd"/>
      <w:proofErr w:type="gramEnd"/>
      <w:r w:rsidRPr="00D26A33">
        <w:rPr>
          <w:rFonts w:ascii="Calibri" w:hAnsi="Calibri" w:cs="Calibri"/>
          <w:sz w:val="24"/>
          <w:szCs w:val="24"/>
          <w:vertAlign w:val="superscript"/>
          <w:lang w:val="en-GB"/>
        </w:rPr>
        <w:t xml:space="preserve">  </w:t>
      </w:r>
      <w:r w:rsidRPr="00D26A33">
        <w:rPr>
          <w:rFonts w:ascii="Calibri" w:hAnsi="Calibri" w:cs="Calibri"/>
          <w:sz w:val="24"/>
          <w:szCs w:val="24"/>
          <w:lang w:val="en-GB"/>
        </w:rPr>
        <w:t>Siobhán B. Carr</w:t>
      </w:r>
      <w:r w:rsidRPr="00D26A33">
        <w:rPr>
          <w:rFonts w:ascii="Calibri" w:hAnsi="Calibri" w:cs="Calibri"/>
          <w:sz w:val="24"/>
          <w:szCs w:val="24"/>
          <w:vertAlign w:val="superscript"/>
          <w:lang w:val="en-GB"/>
        </w:rPr>
        <w:t>e</w:t>
      </w:r>
    </w:p>
    <w:p w14:paraId="7023B80B" w14:textId="77777777" w:rsidR="008855EB" w:rsidRPr="008855EB" w:rsidRDefault="008855EB" w:rsidP="008855EB">
      <w:pPr>
        <w:spacing w:after="0" w:line="240" w:lineRule="auto"/>
        <w:jc w:val="both"/>
        <w:rPr>
          <w:rFonts w:ascii="Calibri" w:hAnsi="Calibri" w:cs="Calibri"/>
          <w:bCs/>
          <w:sz w:val="24"/>
          <w:szCs w:val="24"/>
          <w:lang w:val="en-GB"/>
        </w:rPr>
      </w:pPr>
    </w:p>
    <w:p w14:paraId="25586087" w14:textId="77777777" w:rsidR="008855EB" w:rsidRPr="008855EB" w:rsidRDefault="008855EB" w:rsidP="008855EB">
      <w:pPr>
        <w:spacing w:after="0" w:line="240" w:lineRule="auto"/>
        <w:jc w:val="both"/>
        <w:rPr>
          <w:rFonts w:ascii="Calibri" w:hAnsi="Calibri" w:cs="Calibri"/>
          <w:b/>
          <w:sz w:val="28"/>
          <w:szCs w:val="28"/>
          <w:lang w:val="en-GB"/>
        </w:rPr>
      </w:pPr>
      <w:r w:rsidRPr="008855EB">
        <w:rPr>
          <w:rFonts w:ascii="Calibri" w:hAnsi="Calibri" w:cs="Calibri"/>
          <w:b/>
          <w:sz w:val="28"/>
          <w:szCs w:val="28"/>
          <w:lang w:val="en-GB"/>
        </w:rPr>
        <w:t>Affiliations:</w:t>
      </w:r>
    </w:p>
    <w:p w14:paraId="4A7BEF7D" w14:textId="77777777" w:rsidR="008855EB" w:rsidRPr="00D26A33" w:rsidRDefault="008855EB" w:rsidP="008855EB">
      <w:pPr>
        <w:pStyle w:val="Authornames"/>
        <w:spacing w:before="0"/>
        <w:jc w:val="both"/>
        <w:rPr>
          <w:rFonts w:ascii="Calibri" w:hAnsi="Calibri" w:cs="Calibri"/>
          <w:sz w:val="24"/>
          <w:szCs w:val="24"/>
        </w:rPr>
      </w:pPr>
      <w:proofErr w:type="spellStart"/>
      <w:r w:rsidRPr="00D26A33">
        <w:rPr>
          <w:rFonts w:ascii="Calibri" w:hAnsi="Calibri" w:cs="Calibri"/>
          <w:sz w:val="24"/>
          <w:szCs w:val="24"/>
          <w:vertAlign w:val="superscript"/>
          <w:lang w:val="en-GB"/>
        </w:rPr>
        <w:t>a</w:t>
      </w:r>
      <w:r w:rsidRPr="00D26A33">
        <w:rPr>
          <w:rFonts w:ascii="Calibri" w:hAnsi="Calibri" w:cs="Calibri"/>
          <w:sz w:val="24"/>
          <w:szCs w:val="24"/>
          <w:lang w:val="en-GB"/>
        </w:rPr>
        <w:t>Vertex</w:t>
      </w:r>
      <w:proofErr w:type="spellEnd"/>
      <w:r w:rsidRPr="00D26A33">
        <w:rPr>
          <w:rFonts w:ascii="Calibri" w:hAnsi="Calibri" w:cs="Calibri"/>
          <w:sz w:val="24"/>
          <w:szCs w:val="24"/>
          <w:lang w:val="en-GB"/>
        </w:rPr>
        <w:t xml:space="preserve"> Pharmaceuticals Incorporated, London, </w:t>
      </w:r>
    </w:p>
    <w:p w14:paraId="0F9F5D17" w14:textId="77777777" w:rsidR="008855EB" w:rsidRPr="00D26A33" w:rsidRDefault="008855EB" w:rsidP="008855EB">
      <w:pPr>
        <w:pStyle w:val="Authornames"/>
        <w:spacing w:before="0"/>
        <w:jc w:val="both"/>
        <w:rPr>
          <w:rFonts w:ascii="Calibri" w:hAnsi="Calibri" w:cs="Calibri"/>
          <w:sz w:val="24"/>
          <w:szCs w:val="24"/>
        </w:rPr>
      </w:pPr>
      <w:proofErr w:type="spellStart"/>
      <w:r w:rsidRPr="00D26A33">
        <w:rPr>
          <w:rFonts w:ascii="Calibri" w:hAnsi="Calibri" w:cs="Calibri"/>
          <w:sz w:val="24"/>
          <w:szCs w:val="24"/>
          <w:vertAlign w:val="superscript"/>
          <w:lang w:val="en-GB"/>
        </w:rPr>
        <w:t>b</w:t>
      </w:r>
      <w:r w:rsidRPr="00D26A33">
        <w:rPr>
          <w:rFonts w:ascii="Calibri" w:hAnsi="Calibri" w:cs="Calibri"/>
          <w:sz w:val="24"/>
          <w:szCs w:val="24"/>
          <w:lang w:val="en-GB"/>
        </w:rPr>
        <w:t>Department</w:t>
      </w:r>
      <w:proofErr w:type="spellEnd"/>
      <w:r w:rsidRPr="00D26A33">
        <w:rPr>
          <w:rFonts w:ascii="Calibri" w:hAnsi="Calibri" w:cs="Calibri"/>
          <w:sz w:val="24"/>
          <w:szCs w:val="24"/>
          <w:lang w:val="en-GB"/>
        </w:rPr>
        <w:t xml:space="preserve"> of Respiratory Medicine, NHS Greater Glasgow and Clyde, Queen Elizabeth University Hospital, Glasgow, UK </w:t>
      </w:r>
    </w:p>
    <w:p w14:paraId="6FC2E430" w14:textId="77777777" w:rsidR="008855EB" w:rsidRPr="00D26A33" w:rsidRDefault="008855EB" w:rsidP="008855EB">
      <w:pPr>
        <w:pStyle w:val="Authornames"/>
        <w:spacing w:before="0"/>
        <w:jc w:val="both"/>
        <w:rPr>
          <w:rFonts w:ascii="Calibri" w:hAnsi="Calibri" w:cs="Calibri"/>
          <w:sz w:val="24"/>
          <w:szCs w:val="24"/>
        </w:rPr>
      </w:pPr>
      <w:proofErr w:type="spellStart"/>
      <w:r w:rsidRPr="00D26A33">
        <w:rPr>
          <w:rFonts w:ascii="Calibri" w:hAnsi="Calibri" w:cs="Calibri"/>
          <w:sz w:val="24"/>
          <w:szCs w:val="24"/>
          <w:vertAlign w:val="superscript"/>
          <w:lang w:val="en-GB"/>
        </w:rPr>
        <w:t>c</w:t>
      </w:r>
      <w:r w:rsidRPr="00D26A33">
        <w:rPr>
          <w:rFonts w:ascii="Calibri" w:hAnsi="Calibri" w:cs="Calibri"/>
          <w:sz w:val="24"/>
          <w:szCs w:val="24"/>
          <w:lang w:val="en-GB"/>
        </w:rPr>
        <w:t>Cystic</w:t>
      </w:r>
      <w:proofErr w:type="spellEnd"/>
      <w:r w:rsidRPr="00D26A33">
        <w:rPr>
          <w:rFonts w:ascii="Calibri" w:hAnsi="Calibri" w:cs="Calibri"/>
          <w:sz w:val="24"/>
          <w:szCs w:val="24"/>
          <w:lang w:val="en-GB"/>
        </w:rPr>
        <w:t xml:space="preserve"> Fibrosis Trust, London, UK </w:t>
      </w:r>
    </w:p>
    <w:p w14:paraId="22B9056B" w14:textId="77777777" w:rsidR="008855EB" w:rsidRPr="00D26A33" w:rsidRDefault="008855EB" w:rsidP="008855EB">
      <w:pPr>
        <w:pStyle w:val="Authornames"/>
        <w:spacing w:before="0"/>
        <w:jc w:val="both"/>
        <w:rPr>
          <w:rFonts w:ascii="Calibri" w:hAnsi="Calibri" w:cs="Calibri"/>
          <w:sz w:val="24"/>
          <w:szCs w:val="24"/>
        </w:rPr>
      </w:pPr>
      <w:proofErr w:type="spellStart"/>
      <w:r w:rsidRPr="00D26A33">
        <w:rPr>
          <w:rFonts w:ascii="Calibri" w:hAnsi="Calibri" w:cs="Calibri"/>
          <w:sz w:val="24"/>
          <w:szCs w:val="24"/>
          <w:vertAlign w:val="superscript"/>
          <w:lang w:val="en-GB"/>
        </w:rPr>
        <w:t>d</w:t>
      </w:r>
      <w:r w:rsidRPr="00D26A33">
        <w:rPr>
          <w:rFonts w:ascii="Calibri" w:hAnsi="Calibri" w:cs="Calibri"/>
          <w:sz w:val="24"/>
          <w:szCs w:val="24"/>
          <w:lang w:val="en-GB"/>
        </w:rPr>
        <w:t>Vertex</w:t>
      </w:r>
      <w:proofErr w:type="spellEnd"/>
      <w:r w:rsidRPr="00D26A33">
        <w:rPr>
          <w:rFonts w:ascii="Calibri" w:hAnsi="Calibri" w:cs="Calibri"/>
          <w:sz w:val="24"/>
          <w:szCs w:val="24"/>
          <w:lang w:val="en-GB"/>
        </w:rPr>
        <w:t xml:space="preserve"> Pharmaceuticals (Germany) GmbH, Munich, Germany </w:t>
      </w:r>
    </w:p>
    <w:p w14:paraId="2F1196A4" w14:textId="77777777" w:rsidR="008855EB" w:rsidRPr="00D26A33" w:rsidRDefault="008855EB" w:rsidP="008855EB">
      <w:pPr>
        <w:pStyle w:val="Authornames"/>
        <w:spacing w:before="0"/>
        <w:jc w:val="both"/>
        <w:rPr>
          <w:rFonts w:ascii="Calibri" w:hAnsi="Calibri" w:cs="Calibri"/>
          <w:sz w:val="24"/>
          <w:szCs w:val="24"/>
        </w:rPr>
      </w:pPr>
      <w:proofErr w:type="spellStart"/>
      <w:r w:rsidRPr="00D26A33">
        <w:rPr>
          <w:rFonts w:ascii="Calibri" w:hAnsi="Calibri" w:cs="Calibri"/>
          <w:sz w:val="24"/>
          <w:szCs w:val="24"/>
          <w:vertAlign w:val="superscript"/>
          <w:lang w:val="en-GB"/>
        </w:rPr>
        <w:t>e</w:t>
      </w:r>
      <w:r w:rsidRPr="00D26A33">
        <w:rPr>
          <w:rFonts w:ascii="Calibri" w:hAnsi="Calibri" w:cs="Calibri"/>
          <w:sz w:val="24"/>
          <w:szCs w:val="24"/>
          <w:lang w:val="en-GB"/>
        </w:rPr>
        <w:t>Royal</w:t>
      </w:r>
      <w:proofErr w:type="spellEnd"/>
      <w:r w:rsidRPr="00D26A33">
        <w:rPr>
          <w:rFonts w:ascii="Calibri" w:hAnsi="Calibri" w:cs="Calibri"/>
          <w:sz w:val="24"/>
          <w:szCs w:val="24"/>
          <w:lang w:val="en-GB"/>
        </w:rPr>
        <w:t xml:space="preserve"> Brompton Hospital, part of Guy’s and St Thomas’ NHS Foundation Trust and NHLI, Imperial College, London, UK </w:t>
      </w:r>
    </w:p>
    <w:p w14:paraId="50CCD0F7" w14:textId="77777777" w:rsidR="008855EB" w:rsidRPr="008855EB" w:rsidRDefault="008855EB" w:rsidP="008855EB">
      <w:pPr>
        <w:spacing w:after="0" w:line="240" w:lineRule="auto"/>
        <w:jc w:val="both"/>
        <w:rPr>
          <w:rFonts w:ascii="Calibri" w:hAnsi="Calibri" w:cs="Calibri"/>
          <w:bCs/>
          <w:sz w:val="24"/>
          <w:szCs w:val="24"/>
        </w:rPr>
      </w:pPr>
    </w:p>
    <w:p w14:paraId="5C798732" w14:textId="77777777" w:rsidR="008855EB" w:rsidRPr="008855EB" w:rsidRDefault="008855EB" w:rsidP="008855EB">
      <w:pPr>
        <w:spacing w:after="0" w:line="240" w:lineRule="auto"/>
        <w:jc w:val="both"/>
        <w:rPr>
          <w:rFonts w:ascii="Calibri" w:hAnsi="Calibri" w:cs="Calibri"/>
          <w:b/>
          <w:sz w:val="28"/>
          <w:szCs w:val="28"/>
        </w:rPr>
      </w:pPr>
      <w:r w:rsidRPr="008855EB">
        <w:rPr>
          <w:rFonts w:ascii="Calibri" w:hAnsi="Calibri" w:cs="Calibri"/>
          <w:b/>
          <w:sz w:val="28"/>
          <w:szCs w:val="28"/>
          <w:lang w:val="en-GB"/>
        </w:rPr>
        <w:t xml:space="preserve">What was your research question? </w:t>
      </w:r>
    </w:p>
    <w:p w14:paraId="3D445F7B" w14:textId="77777777" w:rsidR="008855EB" w:rsidRDefault="008855EB" w:rsidP="008855EB">
      <w:pPr>
        <w:spacing w:after="0" w:line="240" w:lineRule="auto"/>
        <w:jc w:val="both"/>
        <w:rPr>
          <w:rFonts w:ascii="Calibri" w:hAnsi="Calibri" w:cs="Calibri"/>
          <w:sz w:val="24"/>
          <w:szCs w:val="24"/>
          <w:lang w:val="en-GB"/>
        </w:rPr>
      </w:pPr>
      <w:r w:rsidRPr="00D26A33">
        <w:rPr>
          <w:rFonts w:ascii="Calibri" w:hAnsi="Calibri" w:cs="Calibri"/>
          <w:sz w:val="24"/>
          <w:szCs w:val="24"/>
          <w:lang w:val="en-GB"/>
        </w:rPr>
        <w:t xml:space="preserve">Everyone has a protein in their cells called cystic fibrosis transmembrane conductance regulator (CFTR) that helps move salt and water in and out of cells, keeping mucus thin and slippery. In people with cystic fibrosis (CF), this protein does not work properly, leading to thick, sticky mucus that clogs the lungs and other organs. Scientists developed medicines called CFTR modulators that help this protein work better. </w:t>
      </w:r>
      <w:proofErr w:type="spellStart"/>
      <w:r w:rsidRPr="00D26A33">
        <w:rPr>
          <w:rFonts w:ascii="Calibri" w:hAnsi="Calibri" w:cs="Calibri"/>
          <w:sz w:val="24"/>
          <w:szCs w:val="24"/>
          <w:lang w:val="en-GB"/>
        </w:rPr>
        <w:t>Elexacaftor</w:t>
      </w:r>
      <w:proofErr w:type="spellEnd"/>
      <w:r w:rsidRPr="00D26A33">
        <w:rPr>
          <w:rFonts w:ascii="Calibri" w:hAnsi="Calibri" w:cs="Calibri"/>
          <w:sz w:val="24"/>
          <w:szCs w:val="24"/>
          <w:lang w:val="en-GB"/>
        </w:rPr>
        <w:t>/</w:t>
      </w:r>
      <w:proofErr w:type="spellStart"/>
      <w:r w:rsidRPr="00D26A33">
        <w:rPr>
          <w:rFonts w:ascii="Calibri" w:hAnsi="Calibri" w:cs="Calibri"/>
          <w:sz w:val="24"/>
          <w:szCs w:val="24"/>
          <w:lang w:val="en-GB"/>
        </w:rPr>
        <w:t>tezacaftor</w:t>
      </w:r>
      <w:proofErr w:type="spellEnd"/>
      <w:r w:rsidRPr="00D26A33">
        <w:rPr>
          <w:rFonts w:ascii="Calibri" w:hAnsi="Calibri" w:cs="Calibri"/>
          <w:sz w:val="24"/>
          <w:szCs w:val="24"/>
          <w:lang w:val="en-GB"/>
        </w:rPr>
        <w:t xml:space="preserve">/ivacaftor is a CFTR modulator medicine that led to improvements in lung function, nutrition, frequency of respiratory illness, and respiratory symptoms when tested in clinical trials of people with CF. We asked how well </w:t>
      </w:r>
      <w:proofErr w:type="spellStart"/>
      <w:r w:rsidRPr="00D26A33">
        <w:rPr>
          <w:rFonts w:ascii="Calibri" w:hAnsi="Calibri" w:cs="Calibri"/>
          <w:sz w:val="24"/>
          <w:szCs w:val="24"/>
          <w:lang w:val="en-GB"/>
        </w:rPr>
        <w:t>elexacaftor</w:t>
      </w:r>
      <w:proofErr w:type="spellEnd"/>
      <w:r w:rsidRPr="00D26A33">
        <w:rPr>
          <w:rFonts w:ascii="Calibri" w:hAnsi="Calibri" w:cs="Calibri"/>
          <w:sz w:val="24"/>
          <w:szCs w:val="24"/>
          <w:lang w:val="en-GB"/>
        </w:rPr>
        <w:t>/</w:t>
      </w:r>
      <w:proofErr w:type="spellStart"/>
      <w:r w:rsidRPr="00D26A33">
        <w:rPr>
          <w:rFonts w:ascii="Calibri" w:hAnsi="Calibri" w:cs="Calibri"/>
          <w:sz w:val="24"/>
          <w:szCs w:val="24"/>
          <w:lang w:val="en-GB"/>
        </w:rPr>
        <w:t>tezacaftor</w:t>
      </w:r>
      <w:proofErr w:type="spellEnd"/>
      <w:r w:rsidRPr="00D26A33">
        <w:rPr>
          <w:rFonts w:ascii="Calibri" w:hAnsi="Calibri" w:cs="Calibri"/>
          <w:sz w:val="24"/>
          <w:szCs w:val="24"/>
          <w:lang w:val="en-GB"/>
        </w:rPr>
        <w:t>/ivacaftor works in everyday life.</w:t>
      </w:r>
    </w:p>
    <w:p w14:paraId="369D8BCE" w14:textId="77777777" w:rsidR="008855EB" w:rsidRPr="00D26A33" w:rsidRDefault="008855EB" w:rsidP="008855EB">
      <w:pPr>
        <w:spacing w:after="0" w:line="240" w:lineRule="auto"/>
        <w:jc w:val="both"/>
        <w:rPr>
          <w:rFonts w:ascii="Calibri" w:hAnsi="Calibri" w:cs="Calibri"/>
          <w:sz w:val="24"/>
          <w:szCs w:val="24"/>
        </w:rPr>
      </w:pPr>
    </w:p>
    <w:p w14:paraId="030FD51E" w14:textId="77777777" w:rsidR="008855EB" w:rsidRPr="008855EB" w:rsidRDefault="008855EB" w:rsidP="008855EB">
      <w:pPr>
        <w:spacing w:after="0" w:line="240" w:lineRule="auto"/>
        <w:jc w:val="both"/>
        <w:rPr>
          <w:rFonts w:ascii="Calibri" w:hAnsi="Calibri" w:cs="Calibri"/>
          <w:b/>
          <w:sz w:val="28"/>
          <w:szCs w:val="28"/>
        </w:rPr>
      </w:pPr>
      <w:r w:rsidRPr="008855EB">
        <w:rPr>
          <w:rFonts w:ascii="Calibri" w:hAnsi="Calibri" w:cs="Calibri"/>
          <w:b/>
          <w:sz w:val="28"/>
          <w:szCs w:val="28"/>
        </w:rPr>
        <w:t xml:space="preserve">Why is this important? </w:t>
      </w:r>
    </w:p>
    <w:p w14:paraId="116F94CD" w14:textId="77777777" w:rsidR="008855EB" w:rsidRDefault="008855EB" w:rsidP="008855EB">
      <w:pPr>
        <w:spacing w:after="0" w:line="240" w:lineRule="auto"/>
        <w:jc w:val="both"/>
        <w:rPr>
          <w:rFonts w:ascii="Calibri" w:hAnsi="Calibri" w:cs="Calibri"/>
          <w:sz w:val="24"/>
          <w:szCs w:val="24"/>
          <w:lang w:val="en-GB"/>
        </w:rPr>
      </w:pPr>
      <w:r w:rsidRPr="00D26A33">
        <w:rPr>
          <w:rFonts w:ascii="Calibri" w:hAnsi="Calibri" w:cs="Calibri"/>
          <w:sz w:val="24"/>
          <w:szCs w:val="24"/>
          <w:lang w:val="en-GB"/>
        </w:rPr>
        <w:t xml:space="preserve">Clinical trials test the safety and effectiveness of medicines in carefully controlled conditions. Real-world studies help confirm that the benefits seen in clinical trials happen in everyday life. Confirmation of clinical trial results in the real world helps doctors, patients, and health </w:t>
      </w:r>
      <w:r w:rsidRPr="00D26A33">
        <w:rPr>
          <w:rFonts w:ascii="Calibri" w:hAnsi="Calibri" w:cs="Calibri"/>
          <w:sz w:val="24"/>
          <w:szCs w:val="24"/>
          <w:lang w:val="en-GB"/>
        </w:rPr>
        <w:lastRenderedPageBreak/>
        <w:t xml:space="preserve">systems feel more confident that </w:t>
      </w:r>
      <w:proofErr w:type="spellStart"/>
      <w:r w:rsidRPr="00D26A33">
        <w:rPr>
          <w:rFonts w:ascii="Calibri" w:hAnsi="Calibri" w:cs="Calibri"/>
          <w:sz w:val="24"/>
          <w:szCs w:val="24"/>
          <w:lang w:val="en-GB"/>
        </w:rPr>
        <w:t>elexacaftor</w:t>
      </w:r>
      <w:proofErr w:type="spellEnd"/>
      <w:r w:rsidRPr="00D26A33">
        <w:rPr>
          <w:rFonts w:ascii="Calibri" w:hAnsi="Calibri" w:cs="Calibri"/>
          <w:sz w:val="24"/>
          <w:szCs w:val="24"/>
          <w:lang w:val="en-GB"/>
        </w:rPr>
        <w:t>/</w:t>
      </w:r>
      <w:proofErr w:type="spellStart"/>
      <w:r w:rsidRPr="00D26A33">
        <w:rPr>
          <w:rFonts w:ascii="Calibri" w:hAnsi="Calibri" w:cs="Calibri"/>
          <w:sz w:val="24"/>
          <w:szCs w:val="24"/>
          <w:lang w:val="en-GB"/>
        </w:rPr>
        <w:t>tezacaftor</w:t>
      </w:r>
      <w:proofErr w:type="spellEnd"/>
      <w:r w:rsidRPr="00D26A33">
        <w:rPr>
          <w:rFonts w:ascii="Calibri" w:hAnsi="Calibri" w:cs="Calibri"/>
          <w:sz w:val="24"/>
          <w:szCs w:val="24"/>
          <w:lang w:val="en-GB"/>
        </w:rPr>
        <w:t xml:space="preserve">/ivacaftor can improve and extend the lives of people living with CF. </w:t>
      </w:r>
    </w:p>
    <w:p w14:paraId="5A1D6263" w14:textId="77777777" w:rsidR="008855EB" w:rsidRPr="00D26A33" w:rsidRDefault="008855EB" w:rsidP="008855EB">
      <w:pPr>
        <w:spacing w:after="0" w:line="240" w:lineRule="auto"/>
        <w:jc w:val="both"/>
        <w:rPr>
          <w:rFonts w:ascii="Calibri" w:hAnsi="Calibri" w:cs="Calibri"/>
          <w:sz w:val="24"/>
          <w:szCs w:val="24"/>
        </w:rPr>
      </w:pPr>
    </w:p>
    <w:p w14:paraId="00AC3919" w14:textId="77777777" w:rsidR="008855EB" w:rsidRPr="008855EB" w:rsidRDefault="008855EB" w:rsidP="008855EB">
      <w:pPr>
        <w:spacing w:after="0" w:line="240" w:lineRule="auto"/>
        <w:jc w:val="both"/>
        <w:rPr>
          <w:rFonts w:ascii="Calibri" w:hAnsi="Calibri" w:cs="Calibri"/>
          <w:sz w:val="28"/>
          <w:szCs w:val="28"/>
        </w:rPr>
      </w:pPr>
      <w:r w:rsidRPr="008855EB">
        <w:rPr>
          <w:rFonts w:ascii="Calibri" w:hAnsi="Calibri" w:cs="Calibri"/>
          <w:b/>
          <w:sz w:val="28"/>
          <w:szCs w:val="28"/>
        </w:rPr>
        <w:t>What did you do?</w:t>
      </w:r>
      <w:r w:rsidRPr="008855EB">
        <w:rPr>
          <w:rFonts w:ascii="Calibri" w:hAnsi="Calibri" w:cs="Calibri"/>
          <w:sz w:val="28"/>
          <w:szCs w:val="28"/>
        </w:rPr>
        <w:t xml:space="preserve"> </w:t>
      </w:r>
    </w:p>
    <w:p w14:paraId="6A17162C" w14:textId="77777777" w:rsidR="008855EB" w:rsidRDefault="008855EB" w:rsidP="008855EB">
      <w:pPr>
        <w:spacing w:after="0" w:line="240" w:lineRule="auto"/>
        <w:jc w:val="both"/>
        <w:rPr>
          <w:rFonts w:ascii="Calibri" w:hAnsi="Calibri" w:cs="Calibri"/>
          <w:sz w:val="24"/>
          <w:szCs w:val="24"/>
          <w:lang w:val="en-GB"/>
        </w:rPr>
      </w:pPr>
      <w:proofErr w:type="spellStart"/>
      <w:r w:rsidRPr="00D26A33">
        <w:rPr>
          <w:rFonts w:ascii="Calibri" w:hAnsi="Calibri" w:cs="Calibri"/>
          <w:sz w:val="24"/>
          <w:szCs w:val="24"/>
          <w:lang w:val="en-GB"/>
        </w:rPr>
        <w:t>Elexacaftor</w:t>
      </w:r>
      <w:proofErr w:type="spellEnd"/>
      <w:r w:rsidRPr="00D26A33">
        <w:rPr>
          <w:rFonts w:ascii="Calibri" w:hAnsi="Calibri" w:cs="Calibri"/>
          <w:sz w:val="24"/>
          <w:szCs w:val="24"/>
          <w:lang w:val="en-GB"/>
        </w:rPr>
        <w:t>/</w:t>
      </w:r>
      <w:proofErr w:type="spellStart"/>
      <w:r w:rsidRPr="00D26A33">
        <w:rPr>
          <w:rFonts w:ascii="Calibri" w:hAnsi="Calibri" w:cs="Calibri"/>
          <w:sz w:val="24"/>
          <w:szCs w:val="24"/>
          <w:lang w:val="en-GB"/>
        </w:rPr>
        <w:t>tezacaftor</w:t>
      </w:r>
      <w:proofErr w:type="spellEnd"/>
      <w:r w:rsidRPr="00D26A33">
        <w:rPr>
          <w:rFonts w:ascii="Calibri" w:hAnsi="Calibri" w:cs="Calibri"/>
          <w:sz w:val="24"/>
          <w:szCs w:val="24"/>
          <w:lang w:val="en-GB"/>
        </w:rPr>
        <w:t xml:space="preserve">/ivacaftor is an approved medication in the United Kingdom (UK) for people with CF. We used information from the UK CF Registry, which holds health data from people with CF, to look at data from over 5000 people, 12 years of age and older, who started taking </w:t>
      </w:r>
      <w:proofErr w:type="spellStart"/>
      <w:r w:rsidRPr="00D26A33">
        <w:rPr>
          <w:rFonts w:ascii="Calibri" w:hAnsi="Calibri" w:cs="Calibri"/>
          <w:sz w:val="24"/>
          <w:szCs w:val="24"/>
          <w:lang w:val="en-GB"/>
        </w:rPr>
        <w:t>elexacaftor</w:t>
      </w:r>
      <w:proofErr w:type="spellEnd"/>
      <w:r w:rsidRPr="00D26A33">
        <w:rPr>
          <w:rFonts w:ascii="Calibri" w:hAnsi="Calibri" w:cs="Calibri"/>
          <w:sz w:val="24"/>
          <w:szCs w:val="24"/>
          <w:lang w:val="en-GB"/>
        </w:rPr>
        <w:t>/</w:t>
      </w:r>
      <w:proofErr w:type="spellStart"/>
      <w:r w:rsidRPr="00D26A33">
        <w:rPr>
          <w:rFonts w:ascii="Calibri" w:hAnsi="Calibri" w:cs="Calibri"/>
          <w:sz w:val="24"/>
          <w:szCs w:val="24"/>
          <w:lang w:val="en-GB"/>
        </w:rPr>
        <w:t>tezacaftor</w:t>
      </w:r>
      <w:proofErr w:type="spellEnd"/>
      <w:r w:rsidRPr="00D26A33">
        <w:rPr>
          <w:rFonts w:ascii="Calibri" w:hAnsi="Calibri" w:cs="Calibri"/>
          <w:sz w:val="24"/>
          <w:szCs w:val="24"/>
          <w:lang w:val="en-GB"/>
        </w:rPr>
        <w:t xml:space="preserve">/ivacaftor. We looked at how these people on </w:t>
      </w:r>
      <w:proofErr w:type="spellStart"/>
      <w:r w:rsidRPr="00D26A33">
        <w:rPr>
          <w:rFonts w:ascii="Calibri" w:hAnsi="Calibri" w:cs="Calibri"/>
          <w:sz w:val="24"/>
          <w:szCs w:val="24"/>
          <w:lang w:val="en-GB"/>
        </w:rPr>
        <w:t>elexacaftor</w:t>
      </w:r>
      <w:proofErr w:type="spellEnd"/>
      <w:r w:rsidRPr="00D26A33">
        <w:rPr>
          <w:rFonts w:ascii="Calibri" w:hAnsi="Calibri" w:cs="Calibri"/>
          <w:sz w:val="24"/>
          <w:szCs w:val="24"/>
          <w:lang w:val="en-GB"/>
        </w:rPr>
        <w:t>/</w:t>
      </w:r>
      <w:proofErr w:type="spellStart"/>
      <w:r w:rsidRPr="00D26A33">
        <w:rPr>
          <w:rFonts w:ascii="Calibri" w:hAnsi="Calibri" w:cs="Calibri"/>
          <w:sz w:val="24"/>
          <w:szCs w:val="24"/>
          <w:lang w:val="en-GB"/>
        </w:rPr>
        <w:t>tezacaftor</w:t>
      </w:r>
      <w:proofErr w:type="spellEnd"/>
      <w:r w:rsidRPr="00D26A33">
        <w:rPr>
          <w:rFonts w:ascii="Calibri" w:hAnsi="Calibri" w:cs="Calibri"/>
          <w:sz w:val="24"/>
          <w:szCs w:val="24"/>
          <w:lang w:val="en-GB"/>
        </w:rPr>
        <w:t xml:space="preserve">/ivacaftor did before and after (for 1 or 2 years) they started the medication </w:t>
      </w:r>
      <w:proofErr w:type="gramStart"/>
      <w:r w:rsidRPr="00D26A33">
        <w:rPr>
          <w:rFonts w:ascii="Calibri" w:hAnsi="Calibri" w:cs="Calibri"/>
          <w:sz w:val="24"/>
          <w:szCs w:val="24"/>
          <w:lang w:val="en-GB"/>
        </w:rPr>
        <w:t>and also</w:t>
      </w:r>
      <w:proofErr w:type="gramEnd"/>
      <w:r w:rsidRPr="00D26A33">
        <w:rPr>
          <w:rFonts w:ascii="Calibri" w:hAnsi="Calibri" w:cs="Calibri"/>
          <w:sz w:val="24"/>
          <w:szCs w:val="24"/>
          <w:lang w:val="en-GB"/>
        </w:rPr>
        <w:t xml:space="preserve"> compared them with others who never took a CFTR modulator medicine. We looked to understand how well their lungs worked, their weight, how often they got lung infections or needed extra treatment, if they needed lung transplants, how long they were living, and if they stopped taking </w:t>
      </w:r>
      <w:proofErr w:type="spellStart"/>
      <w:r w:rsidRPr="00D26A33">
        <w:rPr>
          <w:rFonts w:ascii="Calibri" w:hAnsi="Calibri" w:cs="Calibri"/>
          <w:sz w:val="24"/>
          <w:szCs w:val="24"/>
          <w:lang w:val="en-GB"/>
        </w:rPr>
        <w:t>elexacaftor</w:t>
      </w:r>
      <w:proofErr w:type="spellEnd"/>
      <w:r w:rsidRPr="00D26A33">
        <w:rPr>
          <w:rFonts w:ascii="Calibri" w:hAnsi="Calibri" w:cs="Calibri"/>
          <w:sz w:val="24"/>
          <w:szCs w:val="24"/>
          <w:lang w:val="en-GB"/>
        </w:rPr>
        <w:t>/</w:t>
      </w:r>
      <w:proofErr w:type="spellStart"/>
      <w:r w:rsidRPr="00D26A33">
        <w:rPr>
          <w:rFonts w:ascii="Calibri" w:hAnsi="Calibri" w:cs="Calibri"/>
          <w:sz w:val="24"/>
          <w:szCs w:val="24"/>
          <w:lang w:val="en-GB"/>
        </w:rPr>
        <w:t>tezacaftor</w:t>
      </w:r>
      <w:proofErr w:type="spellEnd"/>
      <w:r w:rsidRPr="00D26A33">
        <w:rPr>
          <w:rFonts w:ascii="Calibri" w:hAnsi="Calibri" w:cs="Calibri"/>
          <w:sz w:val="24"/>
          <w:szCs w:val="24"/>
          <w:lang w:val="en-GB"/>
        </w:rPr>
        <w:t xml:space="preserve">/ivacaftor. </w:t>
      </w:r>
    </w:p>
    <w:p w14:paraId="203E79E8" w14:textId="77777777" w:rsidR="008855EB" w:rsidRPr="00D26A33" w:rsidRDefault="008855EB" w:rsidP="008855EB">
      <w:pPr>
        <w:spacing w:after="0" w:line="240" w:lineRule="auto"/>
        <w:jc w:val="both"/>
        <w:rPr>
          <w:rFonts w:ascii="Calibri" w:hAnsi="Calibri" w:cs="Calibri"/>
          <w:sz w:val="24"/>
          <w:szCs w:val="24"/>
        </w:rPr>
      </w:pPr>
    </w:p>
    <w:p w14:paraId="12BA88A1" w14:textId="77777777" w:rsidR="008855EB" w:rsidRPr="00D26A33" w:rsidRDefault="008855EB" w:rsidP="008855EB">
      <w:pPr>
        <w:spacing w:after="0" w:line="240" w:lineRule="auto"/>
        <w:jc w:val="both"/>
        <w:rPr>
          <w:rFonts w:ascii="Calibri" w:hAnsi="Calibri" w:cs="Calibri"/>
          <w:b/>
          <w:sz w:val="24"/>
          <w:szCs w:val="24"/>
        </w:rPr>
      </w:pPr>
      <w:r w:rsidRPr="008855EB">
        <w:rPr>
          <w:rFonts w:ascii="Calibri" w:hAnsi="Calibri" w:cs="Calibri"/>
          <w:b/>
          <w:sz w:val="28"/>
          <w:szCs w:val="28"/>
        </w:rPr>
        <w:t xml:space="preserve">What did you find? </w:t>
      </w:r>
    </w:p>
    <w:p w14:paraId="191843FC" w14:textId="77777777" w:rsidR="008855EB" w:rsidRDefault="008855EB" w:rsidP="008855EB">
      <w:pPr>
        <w:spacing w:after="0" w:line="240" w:lineRule="auto"/>
        <w:jc w:val="both"/>
        <w:rPr>
          <w:rFonts w:ascii="Calibri" w:hAnsi="Calibri" w:cs="Calibri"/>
          <w:sz w:val="24"/>
          <w:szCs w:val="24"/>
        </w:rPr>
      </w:pPr>
      <w:r w:rsidRPr="00D26A33">
        <w:rPr>
          <w:rFonts w:ascii="Calibri" w:hAnsi="Calibri" w:cs="Calibri"/>
          <w:sz w:val="24"/>
          <w:szCs w:val="24"/>
        </w:rPr>
        <w:t xml:space="preserve">We learned that 60% of people were taking a different CFTR modulator medicine before switching to </w:t>
      </w:r>
      <w:proofErr w:type="spellStart"/>
      <w:r w:rsidRPr="00D26A33">
        <w:rPr>
          <w:rFonts w:ascii="Calibri" w:hAnsi="Calibri" w:cs="Calibri"/>
          <w:sz w:val="24"/>
          <w:szCs w:val="24"/>
        </w:rPr>
        <w:t>elexacaftor</w:t>
      </w:r>
      <w:proofErr w:type="spellEnd"/>
      <w:r w:rsidRPr="00D26A33">
        <w:rPr>
          <w:rFonts w:ascii="Calibri" w:hAnsi="Calibri" w:cs="Calibri"/>
          <w:sz w:val="24"/>
          <w:szCs w:val="24"/>
        </w:rPr>
        <w:t>/</w:t>
      </w:r>
      <w:proofErr w:type="spellStart"/>
      <w:r w:rsidRPr="00D26A33">
        <w:rPr>
          <w:rFonts w:ascii="Calibri" w:hAnsi="Calibri" w:cs="Calibri"/>
          <w:sz w:val="24"/>
          <w:szCs w:val="24"/>
        </w:rPr>
        <w:t>tezacaftor</w:t>
      </w:r>
      <w:proofErr w:type="spellEnd"/>
      <w:r w:rsidRPr="00D26A33">
        <w:rPr>
          <w:rFonts w:ascii="Calibri" w:hAnsi="Calibri" w:cs="Calibri"/>
          <w:sz w:val="24"/>
          <w:szCs w:val="24"/>
        </w:rPr>
        <w:t xml:space="preserve">/ivacaftor. People who were not taking any CFTR modulator medicine lost lung function faster over time, which could lead to serious health problems and early death. In contrast, people who took </w:t>
      </w:r>
      <w:proofErr w:type="spellStart"/>
      <w:r w:rsidRPr="00D26A33">
        <w:rPr>
          <w:rFonts w:ascii="Calibri" w:hAnsi="Calibri" w:cs="Calibri"/>
          <w:sz w:val="24"/>
          <w:szCs w:val="24"/>
        </w:rPr>
        <w:t>elexacaftor</w:t>
      </w:r>
      <w:proofErr w:type="spellEnd"/>
      <w:r w:rsidRPr="00D26A33">
        <w:rPr>
          <w:rFonts w:ascii="Calibri" w:hAnsi="Calibri" w:cs="Calibri"/>
          <w:sz w:val="24"/>
          <w:szCs w:val="24"/>
        </w:rPr>
        <w:t>/</w:t>
      </w:r>
      <w:proofErr w:type="spellStart"/>
      <w:r w:rsidRPr="00D26A33">
        <w:rPr>
          <w:rFonts w:ascii="Calibri" w:hAnsi="Calibri" w:cs="Calibri"/>
          <w:sz w:val="24"/>
          <w:szCs w:val="24"/>
        </w:rPr>
        <w:t>tezacaftor</w:t>
      </w:r>
      <w:proofErr w:type="spellEnd"/>
      <w:r w:rsidRPr="00D26A33">
        <w:rPr>
          <w:rFonts w:ascii="Calibri" w:hAnsi="Calibri" w:cs="Calibri"/>
          <w:sz w:val="24"/>
          <w:szCs w:val="24"/>
        </w:rPr>
        <w:t>/ivacaftor for 1 or 2 years had improved lung function. Many people had healthier weight, which is important for staying strong. People were getting less sick, and lung infections went down by 65%, meaning people did not need strong antibiotics as often. Because this medicine helps lung function, fewer people needed lung transplants and fewer people died. Lastly, very few people (4%) stopped taking the medicine.</w:t>
      </w:r>
    </w:p>
    <w:p w14:paraId="4222F5BB" w14:textId="77777777" w:rsidR="008855EB" w:rsidRPr="00D26A33" w:rsidRDefault="008855EB" w:rsidP="008855EB">
      <w:pPr>
        <w:spacing w:after="0" w:line="240" w:lineRule="auto"/>
        <w:jc w:val="both"/>
        <w:rPr>
          <w:rFonts w:ascii="Calibri" w:hAnsi="Calibri" w:cs="Calibri"/>
          <w:sz w:val="24"/>
          <w:szCs w:val="24"/>
        </w:rPr>
      </w:pPr>
    </w:p>
    <w:p w14:paraId="52F4D690" w14:textId="77777777" w:rsidR="008855EB" w:rsidRPr="008855EB" w:rsidRDefault="008855EB" w:rsidP="008855EB">
      <w:pPr>
        <w:spacing w:after="0" w:line="240" w:lineRule="auto"/>
        <w:jc w:val="both"/>
        <w:rPr>
          <w:rFonts w:ascii="Calibri" w:hAnsi="Calibri" w:cs="Calibri"/>
          <w:b/>
          <w:sz w:val="28"/>
          <w:szCs w:val="28"/>
        </w:rPr>
      </w:pPr>
      <w:r w:rsidRPr="008855EB">
        <w:rPr>
          <w:rFonts w:ascii="Calibri" w:hAnsi="Calibri" w:cs="Calibri"/>
          <w:b/>
          <w:sz w:val="28"/>
          <w:szCs w:val="28"/>
        </w:rPr>
        <w:t xml:space="preserve">What does this mean? </w:t>
      </w:r>
    </w:p>
    <w:p w14:paraId="15D83F1C" w14:textId="77777777" w:rsidR="008855EB" w:rsidRDefault="008855EB" w:rsidP="008855EB">
      <w:pPr>
        <w:spacing w:after="0" w:line="240" w:lineRule="auto"/>
        <w:jc w:val="both"/>
        <w:rPr>
          <w:rFonts w:ascii="Calibri" w:hAnsi="Calibri" w:cs="Calibri"/>
          <w:sz w:val="24"/>
          <w:szCs w:val="24"/>
        </w:rPr>
      </w:pPr>
      <w:r w:rsidRPr="00D26A33">
        <w:rPr>
          <w:rFonts w:ascii="Calibri" w:hAnsi="Calibri" w:cs="Calibri"/>
          <w:sz w:val="24"/>
          <w:szCs w:val="24"/>
        </w:rPr>
        <w:t xml:space="preserve">The findings from this study confirm that </w:t>
      </w:r>
      <w:proofErr w:type="spellStart"/>
      <w:r w:rsidRPr="00D26A33">
        <w:rPr>
          <w:rFonts w:ascii="Calibri" w:hAnsi="Calibri" w:cs="Calibri"/>
          <w:sz w:val="24"/>
          <w:szCs w:val="24"/>
        </w:rPr>
        <w:t>elexacaftor</w:t>
      </w:r>
      <w:proofErr w:type="spellEnd"/>
      <w:r w:rsidRPr="00D26A33">
        <w:rPr>
          <w:rFonts w:ascii="Calibri" w:hAnsi="Calibri" w:cs="Calibri"/>
          <w:sz w:val="24"/>
          <w:szCs w:val="24"/>
        </w:rPr>
        <w:t>/</w:t>
      </w:r>
      <w:proofErr w:type="spellStart"/>
      <w:r w:rsidRPr="00D26A33">
        <w:rPr>
          <w:rFonts w:ascii="Calibri" w:hAnsi="Calibri" w:cs="Calibri"/>
          <w:sz w:val="24"/>
          <w:szCs w:val="24"/>
        </w:rPr>
        <w:t>tezacaftor</w:t>
      </w:r>
      <w:proofErr w:type="spellEnd"/>
      <w:r w:rsidRPr="00D26A33">
        <w:rPr>
          <w:rFonts w:ascii="Calibri" w:hAnsi="Calibri" w:cs="Calibri"/>
          <w:sz w:val="24"/>
          <w:szCs w:val="24"/>
        </w:rPr>
        <w:t xml:space="preserve">/ivacaftor is beneficial in real life. These data show that </w:t>
      </w:r>
      <w:proofErr w:type="spellStart"/>
      <w:r w:rsidRPr="00D26A33">
        <w:rPr>
          <w:rFonts w:ascii="Calibri" w:hAnsi="Calibri" w:cs="Calibri"/>
          <w:sz w:val="24"/>
          <w:szCs w:val="24"/>
        </w:rPr>
        <w:t>elexacaftor</w:t>
      </w:r>
      <w:proofErr w:type="spellEnd"/>
      <w:r w:rsidRPr="00D26A33">
        <w:rPr>
          <w:rFonts w:ascii="Calibri" w:hAnsi="Calibri" w:cs="Calibri"/>
          <w:sz w:val="24"/>
          <w:szCs w:val="24"/>
        </w:rPr>
        <w:t>/</w:t>
      </w:r>
      <w:proofErr w:type="spellStart"/>
      <w:r w:rsidRPr="00D26A33">
        <w:rPr>
          <w:rFonts w:ascii="Calibri" w:hAnsi="Calibri" w:cs="Calibri"/>
          <w:sz w:val="24"/>
          <w:szCs w:val="24"/>
        </w:rPr>
        <w:t>tezacaftor</w:t>
      </w:r>
      <w:proofErr w:type="spellEnd"/>
      <w:r w:rsidRPr="00D26A33">
        <w:rPr>
          <w:rFonts w:ascii="Calibri" w:hAnsi="Calibri" w:cs="Calibri"/>
          <w:sz w:val="24"/>
          <w:szCs w:val="24"/>
        </w:rPr>
        <w:t xml:space="preserve">/ivacaftor is making an impactful difference for people with CF, helping them breathe better, improving their overall health, and reducing serious disease complications. </w:t>
      </w:r>
    </w:p>
    <w:p w14:paraId="1006ADE6" w14:textId="77777777" w:rsidR="008855EB" w:rsidRPr="00D26A33" w:rsidRDefault="008855EB" w:rsidP="008855EB">
      <w:pPr>
        <w:spacing w:after="0" w:line="240" w:lineRule="auto"/>
        <w:jc w:val="both"/>
        <w:rPr>
          <w:rFonts w:ascii="Calibri" w:hAnsi="Calibri" w:cs="Calibri"/>
          <w:sz w:val="24"/>
          <w:szCs w:val="24"/>
        </w:rPr>
      </w:pPr>
    </w:p>
    <w:p w14:paraId="23F9E51F" w14:textId="77777777" w:rsidR="008855EB" w:rsidRPr="008855EB" w:rsidRDefault="008855EB" w:rsidP="008855EB">
      <w:pPr>
        <w:spacing w:after="0" w:line="240" w:lineRule="auto"/>
        <w:jc w:val="both"/>
        <w:rPr>
          <w:rFonts w:ascii="Calibri" w:hAnsi="Calibri" w:cs="Calibri"/>
          <w:b/>
          <w:sz w:val="28"/>
          <w:szCs w:val="28"/>
        </w:rPr>
      </w:pPr>
      <w:r w:rsidRPr="008855EB">
        <w:rPr>
          <w:rFonts w:ascii="Calibri" w:hAnsi="Calibri" w:cs="Calibri"/>
          <w:b/>
          <w:sz w:val="28"/>
          <w:szCs w:val="28"/>
        </w:rPr>
        <w:t xml:space="preserve">What’s next? </w:t>
      </w:r>
    </w:p>
    <w:p w14:paraId="44D7A8D5" w14:textId="77777777" w:rsidR="008855EB" w:rsidRDefault="008855EB" w:rsidP="008855EB">
      <w:pPr>
        <w:spacing w:after="0" w:line="240" w:lineRule="auto"/>
        <w:jc w:val="both"/>
        <w:rPr>
          <w:rFonts w:ascii="Calibri" w:hAnsi="Calibri" w:cs="Calibri"/>
          <w:sz w:val="24"/>
          <w:szCs w:val="24"/>
        </w:rPr>
      </w:pPr>
      <w:r w:rsidRPr="00D26A33">
        <w:rPr>
          <w:rFonts w:ascii="Calibri" w:hAnsi="Calibri" w:cs="Calibri"/>
          <w:sz w:val="24"/>
          <w:szCs w:val="24"/>
        </w:rPr>
        <w:t xml:space="preserve">Scientists will continue to study CF treatments, including </w:t>
      </w:r>
      <w:proofErr w:type="spellStart"/>
      <w:r w:rsidRPr="00D26A33">
        <w:rPr>
          <w:rFonts w:ascii="Calibri" w:hAnsi="Calibri" w:cs="Calibri"/>
          <w:sz w:val="24"/>
          <w:szCs w:val="24"/>
        </w:rPr>
        <w:t>elexacaftor</w:t>
      </w:r>
      <w:proofErr w:type="spellEnd"/>
      <w:r w:rsidRPr="00D26A33">
        <w:rPr>
          <w:rFonts w:ascii="Calibri" w:hAnsi="Calibri" w:cs="Calibri"/>
          <w:sz w:val="24"/>
          <w:szCs w:val="24"/>
        </w:rPr>
        <w:t>/</w:t>
      </w:r>
      <w:proofErr w:type="spellStart"/>
      <w:r w:rsidRPr="00D26A33">
        <w:rPr>
          <w:rFonts w:ascii="Calibri" w:hAnsi="Calibri" w:cs="Calibri"/>
          <w:sz w:val="24"/>
          <w:szCs w:val="24"/>
        </w:rPr>
        <w:t>tezacaftor</w:t>
      </w:r>
      <w:proofErr w:type="spellEnd"/>
      <w:r w:rsidRPr="00D26A33">
        <w:rPr>
          <w:rFonts w:ascii="Calibri" w:hAnsi="Calibri" w:cs="Calibri"/>
          <w:sz w:val="24"/>
          <w:szCs w:val="24"/>
        </w:rPr>
        <w:t xml:space="preserve">/ivacaftor, to understand how they affect the lives of people with CF. </w:t>
      </w:r>
    </w:p>
    <w:p w14:paraId="6C021E83" w14:textId="77777777" w:rsidR="00FC2C53" w:rsidRDefault="00FC2C53" w:rsidP="008855EB">
      <w:pPr>
        <w:spacing w:after="0" w:line="240" w:lineRule="auto"/>
        <w:jc w:val="both"/>
        <w:rPr>
          <w:rFonts w:ascii="Calibri" w:hAnsi="Calibri" w:cs="Calibri"/>
          <w:sz w:val="24"/>
          <w:szCs w:val="24"/>
        </w:rPr>
      </w:pPr>
    </w:p>
    <w:p w14:paraId="1CB711B6" w14:textId="77777777" w:rsidR="00FC2C53" w:rsidRDefault="00FC2C53" w:rsidP="008855EB">
      <w:pPr>
        <w:spacing w:after="0" w:line="240" w:lineRule="auto"/>
        <w:jc w:val="both"/>
        <w:rPr>
          <w:rFonts w:ascii="Calibri" w:hAnsi="Calibri" w:cs="Calibri"/>
          <w:sz w:val="24"/>
          <w:szCs w:val="24"/>
        </w:rPr>
      </w:pPr>
    </w:p>
    <w:p w14:paraId="093D7C3A" w14:textId="1384A0BA" w:rsidR="00FC2C53" w:rsidRPr="00FC2C53" w:rsidRDefault="00FC2C53" w:rsidP="008855EB">
      <w:pPr>
        <w:spacing w:after="0" w:line="240" w:lineRule="auto"/>
        <w:jc w:val="both"/>
        <w:rPr>
          <w:rFonts w:ascii="Calibri" w:hAnsi="Calibri" w:cs="Calibri"/>
          <w:b/>
          <w:bCs/>
          <w:sz w:val="28"/>
          <w:szCs w:val="28"/>
        </w:rPr>
      </w:pPr>
      <w:r w:rsidRPr="00FC2C53">
        <w:rPr>
          <w:rFonts w:ascii="Calibri" w:hAnsi="Calibri" w:cs="Calibri"/>
          <w:b/>
          <w:bCs/>
          <w:sz w:val="28"/>
          <w:szCs w:val="28"/>
        </w:rPr>
        <w:lastRenderedPageBreak/>
        <w:t>Original manuscript citation in PubMed</w:t>
      </w:r>
    </w:p>
    <w:p w14:paraId="1F0480D3" w14:textId="2BFE84E1" w:rsidR="00FC2C53" w:rsidRDefault="00FC2C53" w:rsidP="008855EB">
      <w:pPr>
        <w:spacing w:after="0" w:line="240" w:lineRule="auto"/>
        <w:jc w:val="both"/>
        <w:rPr>
          <w:rFonts w:ascii="Calibri" w:hAnsi="Calibri" w:cs="Calibri"/>
          <w:sz w:val="24"/>
          <w:szCs w:val="24"/>
        </w:rPr>
      </w:pPr>
      <w:hyperlink r:id="rId6" w:history="1">
        <w:r w:rsidRPr="00717231">
          <w:rPr>
            <w:rStyle w:val="Hyperlink"/>
            <w:rFonts w:ascii="Calibri" w:hAnsi="Calibri" w:cs="Calibri"/>
            <w:sz w:val="24"/>
            <w:szCs w:val="24"/>
          </w:rPr>
          <w:t>https://pubmed.ncbi.nlm.nih.gov/40379539/</w:t>
        </w:r>
      </w:hyperlink>
    </w:p>
    <w:p w14:paraId="45DDB4EB" w14:textId="77777777" w:rsidR="00FC2C53" w:rsidRPr="00D26A33" w:rsidRDefault="00FC2C53" w:rsidP="008855EB">
      <w:pPr>
        <w:spacing w:after="0" w:line="240" w:lineRule="auto"/>
        <w:jc w:val="both"/>
        <w:rPr>
          <w:rFonts w:ascii="Calibri" w:hAnsi="Calibri" w:cs="Calibri"/>
          <w:sz w:val="24"/>
          <w:szCs w:val="24"/>
        </w:rPr>
      </w:pPr>
    </w:p>
    <w:sectPr w:rsidR="00FC2C53" w:rsidRPr="00D26A3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82AA7" w14:textId="77777777" w:rsidR="008707A8" w:rsidRDefault="008707A8" w:rsidP="008B1278">
      <w:pPr>
        <w:spacing w:after="0" w:line="240" w:lineRule="auto"/>
      </w:pPr>
      <w:r>
        <w:separator/>
      </w:r>
    </w:p>
  </w:endnote>
  <w:endnote w:type="continuationSeparator" w:id="0">
    <w:p w14:paraId="0283E746" w14:textId="77777777" w:rsidR="008707A8" w:rsidRDefault="008707A8" w:rsidP="008B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87E2" w14:textId="77777777" w:rsidR="008B1278" w:rsidRDefault="008B1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ECC9" w14:textId="77777777" w:rsidR="00D36FED" w:rsidRDefault="00717EB1">
    <w:pPr>
      <w:pStyle w:val="Footer"/>
    </w:pPr>
    <w:r>
      <w:rPr>
        <w:rFonts w:ascii="Palatino Linotype" w:hAnsi="Palatino Linotype"/>
        <w:b/>
        <w:sz w:val="40"/>
        <w:szCs w:val="40"/>
      </w:rPr>
      <w:ptab w:relativeTo="margin" w:alignment="right" w:leader="none"/>
    </w:r>
    <w:r w:rsidR="00D36FED">
      <w:rPr>
        <w:rFonts w:ascii="Palatino Linotype" w:hAnsi="Palatino Linotype"/>
        <w:b/>
        <w:sz w:val="40"/>
        <w:szCs w:val="40"/>
      </w:rPr>
      <w:ptab w:relativeTo="margin" w:alignment="center" w:leader="none"/>
    </w:r>
    <w:r w:rsidRPr="00717EB1">
      <w:rPr>
        <w:rFonts w:ascii="Palatino Linotype" w:hAnsi="Palatino Linotype"/>
        <w:b/>
        <w:sz w:val="40"/>
        <w:szCs w:val="40"/>
      </w:rPr>
      <w:t>Cystic Fibrosis Research News</w:t>
    </w:r>
    <w:r>
      <w:t xml:space="preserve">  </w:t>
    </w:r>
  </w:p>
  <w:p w14:paraId="44CFC92A" w14:textId="77777777" w:rsidR="00717EB1" w:rsidRDefault="00D36FED">
    <w:pPr>
      <w:pStyle w:val="Footer"/>
    </w:pPr>
    <w:r>
      <w:ptab w:relativeTo="margin" w:alignment="center" w:leader="none"/>
    </w:r>
    <w:hyperlink r:id="rId1" w:history="1">
      <w:r w:rsidR="00717EB1" w:rsidRPr="0085653A">
        <w:rPr>
          <w:rStyle w:val="Hyperlink"/>
        </w:rPr>
        <w:t>cfresearchnews@gmail.com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774F" w14:textId="77777777" w:rsidR="008B1278" w:rsidRDefault="008B1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8308F" w14:textId="77777777" w:rsidR="008707A8" w:rsidRDefault="008707A8" w:rsidP="008B1278">
      <w:pPr>
        <w:spacing w:after="0" w:line="240" w:lineRule="auto"/>
      </w:pPr>
      <w:r>
        <w:separator/>
      </w:r>
    </w:p>
  </w:footnote>
  <w:footnote w:type="continuationSeparator" w:id="0">
    <w:p w14:paraId="4A198CE2" w14:textId="77777777" w:rsidR="008707A8" w:rsidRDefault="008707A8" w:rsidP="008B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028BA" w14:textId="77777777" w:rsidR="008B1278" w:rsidRDefault="008B1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8542" w14:textId="77777777" w:rsidR="008B1278" w:rsidRDefault="008B1278">
    <w:pPr>
      <w:pStyle w:val="Header"/>
    </w:pPr>
    <w:r>
      <w:t xml:space="preserve"> </w:t>
    </w:r>
    <w:r>
      <w:rPr>
        <w:noProof/>
        <w:lang w:eastAsia="en-AU"/>
      </w:rPr>
      <w:drawing>
        <wp:inline distT="0" distB="0" distL="0" distR="0" wp14:anchorId="3761F59D" wp14:editId="441865FF">
          <wp:extent cx="2237426" cy="999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cs.png"/>
                  <pic:cNvPicPr/>
                </pic:nvPicPr>
                <pic:blipFill>
                  <a:blip r:embed="rId1">
                    <a:extLst>
                      <a:ext uri="{28A0092B-C50C-407E-A947-70E740481C1C}">
                        <a14:useLocalDpi xmlns:a14="http://schemas.microsoft.com/office/drawing/2010/main" val="0"/>
                      </a:ext>
                    </a:extLst>
                  </a:blip>
                  <a:stretch>
                    <a:fillRect/>
                  </a:stretch>
                </pic:blipFill>
                <pic:spPr>
                  <a:xfrm>
                    <a:off x="0" y="0"/>
                    <a:ext cx="2237426" cy="999831"/>
                  </a:xfrm>
                  <a:prstGeom prst="rect">
                    <a:avLst/>
                  </a:prstGeom>
                  <a:noFill/>
                  <a:ln>
                    <a:noFill/>
                  </a:ln>
                </pic:spPr>
              </pic:pic>
            </a:graphicData>
          </a:graphic>
        </wp:inline>
      </w:drawing>
    </w:r>
    <w:r>
      <w:t xml:space="preserve">                 </w:t>
    </w:r>
    <w:r>
      <w:rPr>
        <w:noProof/>
        <w:lang w:eastAsia="en-AU"/>
      </w:rPr>
      <w:drawing>
        <wp:inline distT="0" distB="0" distL="0" distR="0" wp14:anchorId="770DB8EE" wp14:editId="647C85BC">
          <wp:extent cx="2695575" cy="978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f.png"/>
                  <pic:cNvPicPr/>
                </pic:nvPicPr>
                <pic:blipFill>
                  <a:blip r:embed="rId2">
                    <a:extLst>
                      <a:ext uri="{28A0092B-C50C-407E-A947-70E740481C1C}">
                        <a14:useLocalDpi xmlns:a14="http://schemas.microsoft.com/office/drawing/2010/main" val="0"/>
                      </a:ext>
                    </a:extLst>
                  </a:blip>
                  <a:stretch>
                    <a:fillRect/>
                  </a:stretch>
                </pic:blipFill>
                <pic:spPr>
                  <a:xfrm>
                    <a:off x="0" y="0"/>
                    <a:ext cx="2708563" cy="983707"/>
                  </a:xfrm>
                  <a:prstGeom prst="rect">
                    <a:avLst/>
                  </a:prstGeom>
                </pic:spPr>
              </pic:pic>
            </a:graphicData>
          </a:graphic>
        </wp:inline>
      </w:drawing>
    </w:r>
  </w:p>
  <w:p w14:paraId="555F201F" w14:textId="77777777" w:rsidR="008B1278" w:rsidRDefault="008B1278">
    <w:pPr>
      <w:pStyle w:val="Header"/>
    </w:pPr>
  </w:p>
  <w:p w14:paraId="3D603BB9" w14:textId="77777777" w:rsidR="008B1278" w:rsidRDefault="008B1278">
    <w:pPr>
      <w:pStyle w:val="Header"/>
    </w:pPr>
  </w:p>
  <w:p w14:paraId="2FE008B7" w14:textId="77777777" w:rsidR="008B1278" w:rsidRPr="00717EB1" w:rsidRDefault="00717EB1" w:rsidP="00717EB1">
    <w:pPr>
      <w:pStyle w:val="Header"/>
      <w:jc w:val="center"/>
      <w:rPr>
        <w:rFonts w:ascii="Palatino Linotype" w:hAnsi="Palatino Linotype"/>
        <w:b/>
        <w:sz w:val="56"/>
        <w:szCs w:val="56"/>
      </w:rPr>
    </w:pPr>
    <w:r w:rsidRPr="00717EB1">
      <w:rPr>
        <w:rFonts w:ascii="Palatino Linotype" w:hAnsi="Palatino Linotype"/>
        <w:b/>
        <w:sz w:val="56"/>
        <w:szCs w:val="56"/>
      </w:rPr>
      <w:t>Cystic Fibrosis Research News</w:t>
    </w:r>
  </w:p>
  <w:p w14:paraId="40BB2C86" w14:textId="77777777" w:rsidR="008B1278" w:rsidRDefault="008B1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11FB" w14:textId="77777777" w:rsidR="008B1278" w:rsidRDefault="008B12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82"/>
    <w:rsid w:val="00156404"/>
    <w:rsid w:val="0016102A"/>
    <w:rsid w:val="001862AC"/>
    <w:rsid w:val="001C0B35"/>
    <w:rsid w:val="00325B5B"/>
    <w:rsid w:val="0049290B"/>
    <w:rsid w:val="004A3C24"/>
    <w:rsid w:val="004E22ED"/>
    <w:rsid w:val="00540382"/>
    <w:rsid w:val="0067581B"/>
    <w:rsid w:val="006E3887"/>
    <w:rsid w:val="00717EB1"/>
    <w:rsid w:val="00727D20"/>
    <w:rsid w:val="007B3B49"/>
    <w:rsid w:val="007C34C3"/>
    <w:rsid w:val="008131B7"/>
    <w:rsid w:val="008707A8"/>
    <w:rsid w:val="008855EB"/>
    <w:rsid w:val="008B1278"/>
    <w:rsid w:val="0098362B"/>
    <w:rsid w:val="00BC7A3C"/>
    <w:rsid w:val="00CF30A7"/>
    <w:rsid w:val="00D36FED"/>
    <w:rsid w:val="00D47EB2"/>
    <w:rsid w:val="00E01296"/>
    <w:rsid w:val="00E36A30"/>
    <w:rsid w:val="00EB45BD"/>
    <w:rsid w:val="00F62DE5"/>
    <w:rsid w:val="00FC2C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B9BDF"/>
  <w15:docId w15:val="{ECC78DC4-3791-42EF-8DC1-7501B3BB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278"/>
  </w:style>
  <w:style w:type="paragraph" w:styleId="Footer">
    <w:name w:val="footer"/>
    <w:basedOn w:val="Normal"/>
    <w:link w:val="FooterChar"/>
    <w:uiPriority w:val="99"/>
    <w:unhideWhenUsed/>
    <w:rsid w:val="008B1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278"/>
  </w:style>
  <w:style w:type="paragraph" w:styleId="BalloonText">
    <w:name w:val="Balloon Text"/>
    <w:basedOn w:val="Normal"/>
    <w:link w:val="BalloonTextChar"/>
    <w:uiPriority w:val="99"/>
    <w:semiHidden/>
    <w:unhideWhenUsed/>
    <w:rsid w:val="008B1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78"/>
    <w:rPr>
      <w:rFonts w:ascii="Tahoma" w:hAnsi="Tahoma" w:cs="Tahoma"/>
      <w:sz w:val="16"/>
      <w:szCs w:val="16"/>
    </w:rPr>
  </w:style>
  <w:style w:type="character" w:styleId="Hyperlink">
    <w:name w:val="Hyperlink"/>
    <w:basedOn w:val="DefaultParagraphFont"/>
    <w:uiPriority w:val="99"/>
    <w:unhideWhenUsed/>
    <w:rsid w:val="00717EB1"/>
    <w:rPr>
      <w:color w:val="0000FF" w:themeColor="hyperlink"/>
      <w:u w:val="single"/>
    </w:rPr>
  </w:style>
  <w:style w:type="paragraph" w:styleId="PlainText">
    <w:name w:val="Plain Text"/>
    <w:basedOn w:val="Normal"/>
    <w:link w:val="PlainTextChar"/>
    <w:uiPriority w:val="99"/>
    <w:unhideWhenUsed/>
    <w:rsid w:val="00BC7A3C"/>
    <w:pPr>
      <w:spacing w:after="0" w:line="240" w:lineRule="auto"/>
    </w:pPr>
    <w:rPr>
      <w:rFonts w:ascii="Calibri" w:hAnsi="Calibri"/>
      <w:szCs w:val="21"/>
      <w:lang w:val="de-DE"/>
    </w:rPr>
  </w:style>
  <w:style w:type="character" w:customStyle="1" w:styleId="PlainTextChar">
    <w:name w:val="Plain Text Char"/>
    <w:basedOn w:val="DefaultParagraphFont"/>
    <w:link w:val="PlainText"/>
    <w:uiPriority w:val="99"/>
    <w:rsid w:val="00BC7A3C"/>
    <w:rPr>
      <w:rFonts w:ascii="Calibri" w:hAnsi="Calibri"/>
      <w:szCs w:val="21"/>
      <w:lang w:val="de-DE"/>
    </w:rPr>
  </w:style>
  <w:style w:type="paragraph" w:customStyle="1" w:styleId="Authornames">
    <w:name w:val="Author names"/>
    <w:basedOn w:val="Normal"/>
    <w:qFormat/>
    <w:rsid w:val="008855EB"/>
    <w:pPr>
      <w:spacing w:before="240" w:after="0" w:line="240" w:lineRule="auto"/>
    </w:pPr>
    <w:rPr>
      <w:rFonts w:ascii="Times New Roman" w:eastAsia="Times New Roman" w:hAnsi="Times New Roman" w:cs="Times New Roman"/>
      <w:sz w:val="28"/>
      <w:szCs w:val="20"/>
      <w:lang w:val="en-US"/>
    </w:rPr>
  </w:style>
  <w:style w:type="character" w:styleId="UnresolvedMention">
    <w:name w:val="Unresolved Mention"/>
    <w:basedOn w:val="DefaultParagraphFont"/>
    <w:uiPriority w:val="99"/>
    <w:semiHidden/>
    <w:unhideWhenUsed/>
    <w:rsid w:val="00FC2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med.ncbi.nlm.nih.gov/40379539/"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fresearchnews@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CF%20RESEARCH%20NEWS\emails%20and%20proforma%20for%20authors\letterhead_ques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letterhead_questions</Template>
  <TotalTime>2</TotalTime>
  <Pages>3</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QIMR</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CFRN</dc:creator>
  <cp:lastModifiedBy>CFRN</cp:lastModifiedBy>
  <cp:revision>2</cp:revision>
  <dcterms:created xsi:type="dcterms:W3CDTF">2025-07-20T06:00:00Z</dcterms:created>
  <dcterms:modified xsi:type="dcterms:W3CDTF">2025-07-20T06:00:00Z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2024-11-03T01:08:16Z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26766f26-61d6-42dd-b995-963e8ea8d3f4</vt:lpwstr>
  </property>
  <property fmtid="{D5CDD505-2E9C-101B-9397-08002B2CF9AE}" pid="8" name="MSIP_Label_0f488380-630a-4f55-a077-a19445e3f360_ContentBits">
    <vt:lpwstr>0</vt:lpwstr>
  </property>
</Properties>
</file>