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6FD9" w14:textId="776039CB" w:rsidR="005629F1" w:rsidRPr="00E03C7F" w:rsidRDefault="005629F1" w:rsidP="005629F1">
      <w:pPr>
        <w:spacing w:line="360" w:lineRule="auto"/>
        <w:jc w:val="center"/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</w:pP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CALL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 FOR APPLICATIONS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:</w:t>
      </w:r>
    </w:p>
    <w:p w14:paraId="1B0BA6CF" w14:textId="3918055C" w:rsidR="005629F1" w:rsidRPr="00E03C7F" w:rsidRDefault="005629F1" w:rsidP="005629F1">
      <w:pPr>
        <w:spacing w:line="360" w:lineRule="auto"/>
        <w:jc w:val="center"/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</w:pP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ECFSPR-Partnership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P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roject</w:t>
      </w:r>
    </w:p>
    <w:p w14:paraId="444983C3" w14:textId="2DFAFED3" w:rsidR="005629F1" w:rsidRPr="00E03C7F" w:rsidRDefault="005629F1" w:rsidP="005629F1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</w:pP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C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ystic 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F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ibrosis Patient</w:t>
      </w:r>
      <w:r w:rsidR="001E016A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R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egistry for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L</w:t>
      </w:r>
      <w:r w:rsidR="00920489"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ow- and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M</w:t>
      </w:r>
      <w:r w:rsidR="00920489"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iddle-income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C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 xml:space="preserve">ountries </w:t>
      </w:r>
      <w:r w:rsidR="00EF06E6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O</w:t>
      </w:r>
      <w:r w:rsidRPr="00E03C7F">
        <w:rPr>
          <w:rFonts w:asciiTheme="majorHAnsi" w:hAnsiTheme="majorHAnsi" w:cstheme="majorHAnsi"/>
          <w:b/>
          <w:bCs/>
          <w:color w:val="404040"/>
          <w:sz w:val="22"/>
          <w:szCs w:val="22"/>
          <w:lang w:val="en-US"/>
        </w:rPr>
        <w:t>utside of Europe</w:t>
      </w:r>
    </w:p>
    <w:p w14:paraId="41AFCE26" w14:textId="77777777" w:rsidR="005629F1" w:rsidRPr="00E03C7F" w:rsidRDefault="005629F1" w:rsidP="005629F1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565DAACF" w14:textId="70FD9D85" w:rsidR="005629F1" w:rsidRPr="005C3E74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Dear Colleagues</w:t>
      </w:r>
    </w:p>
    <w:p w14:paraId="272E8277" w14:textId="77777777" w:rsidR="005C3E74" w:rsidRDefault="005C3E74" w:rsidP="005C3E74">
      <w:pPr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17666B6F" w14:textId="72CC86FB" w:rsidR="005C3E74" w:rsidRDefault="005629F1" w:rsidP="005C3E74">
      <w:pPr>
        <w:spacing w:line="271" w:lineRule="auto"/>
        <w:jc w:val="both"/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The European Cystic Fibrosis Society (ECFS)</w:t>
      </w:r>
      <w:r w:rsidR="0092048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in cooperation with the ECFS Patient Registry (ECFSPR)</w:t>
      </w:r>
      <w:r w:rsidR="0092048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is opening </w:t>
      </w:r>
      <w:r w:rsidR="00920489"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a call</w:t>
      </w:r>
      <w:r w:rsidRP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for</w:t>
      </w:r>
      <w:r w:rsidR="00E03C7F" w:rsidRP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applicatio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ns to  join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the 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ECFSPR-Partnership project</w:t>
      </w:r>
      <w:r w:rsidR="00E03C7F"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.  </w:t>
      </w:r>
      <w:r w:rsidR="00E03C7F"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This  project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P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aims to 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support</w:t>
      </w:r>
      <w:r w:rsidRP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C</w:t>
      </w:r>
      <w:r w:rsidR="00E03C7F"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ystic 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F</w:t>
      </w:r>
      <w:r w:rsidR="00E03C7F"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ibrosis (CF)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E03C7F"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patient </w:t>
      </w:r>
      <w:r w:rsidRPr="00DF5331">
        <w:rPr>
          <w:rFonts w:asciiTheme="majorHAnsi" w:hAnsiTheme="majorHAnsi" w:cstheme="majorHAnsi"/>
          <w:color w:val="404040"/>
          <w:sz w:val="22"/>
          <w:szCs w:val="22"/>
          <w:lang w:val="en-GB"/>
        </w:rPr>
        <w:t>registries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 for </w:t>
      </w:r>
      <w:r w:rsidR="00920489"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low- and middle-income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 countries </w:t>
      </w:r>
      <w:r w:rsidR="00E03C7F"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(LMICs) 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outside </w:t>
      </w:r>
      <w:r w:rsidR="00E03C7F"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of 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the WHO European Region. </w:t>
      </w:r>
    </w:p>
    <w:p w14:paraId="1E02BFD7" w14:textId="77777777" w:rsidR="005C3E74" w:rsidRDefault="005C3E74" w:rsidP="005C3E74">
      <w:pPr>
        <w:spacing w:line="271" w:lineRule="auto"/>
        <w:jc w:val="both"/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</w:pPr>
    </w:p>
    <w:p w14:paraId="72B46E54" w14:textId="2B633D87" w:rsidR="005C3E74" w:rsidRDefault="005629F1" w:rsidP="005C3E74">
      <w:pPr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ECFSPR has 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extensive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experience 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in 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collecti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on of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harmoni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s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ed and data-quality controlled data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from 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more than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47 countries from the WHO European region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.  It does this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within a standard framework and in accordance with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ECFSPR terms of reference. </w:t>
      </w:r>
    </w:p>
    <w:p w14:paraId="0D1B8840" w14:textId="77777777" w:rsidR="005C3E74" w:rsidRDefault="005C3E74" w:rsidP="005C3E74">
      <w:pPr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626EB6B1" w14:textId="5A01B000" w:rsidR="005629F1" w:rsidRPr="005C3E74" w:rsidRDefault="005629F1" w:rsidP="001E016A">
      <w:pPr>
        <w:spacing w:line="271" w:lineRule="auto"/>
        <w:jc w:val="both"/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ECFSPR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Partnership project 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will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help to enhance the epidemiologic knowledge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of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CF in your country and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other LMIC countries outside </w:t>
      </w:r>
      <w:r w:rsidR="0092048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WHO European Region </w:t>
      </w:r>
      <w:r w:rsid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>that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will join the </w:t>
      </w:r>
      <w:r w:rsidR="001E016A">
        <w:rPr>
          <w:rFonts w:asciiTheme="majorHAnsi" w:hAnsiTheme="majorHAnsi" w:cstheme="majorHAnsi"/>
          <w:color w:val="404040"/>
          <w:sz w:val="22"/>
          <w:szCs w:val="22"/>
          <w:lang w:val="en-GB"/>
        </w:rPr>
        <w:t>project.  It will achieve this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through 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sharing</w:t>
      </w:r>
      <w:r w:rsidR="00E03C7F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of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knowledge, experience and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governance structure of the ECFSPR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, thereby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92048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fulfilling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the right of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every  person with CF (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pwCF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)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to be visible via a registry contribution.</w:t>
      </w:r>
    </w:p>
    <w:p w14:paraId="1CEBFECD" w14:textId="5E7100DF" w:rsidR="005C3E74" w:rsidRDefault="005C3E74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3A681088" w14:textId="25C9065B" w:rsidR="005C3E74" w:rsidRDefault="005629F1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If you would like to participate in this project as a registry partner from a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n LMIC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outside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of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WHO European Region, </w:t>
      </w:r>
      <w:r w:rsidRPr="001E016A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please </w:t>
      </w:r>
      <w:r w:rsidR="00BC48F9" w:rsidRPr="001E016A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complete </w:t>
      </w:r>
      <w:r w:rsidRPr="001E016A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the application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form and send it  to the ECFSPR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(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for the attention of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Lutz Naehrlich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:</w:t>
      </w:r>
      <w:r w:rsidR="001D619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lutz.naehrlich@ecfregistry.eu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) </w:t>
      </w:r>
      <w:r w:rsidRPr="005C3E74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by 30 June 2025 (deadline)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. </w:t>
      </w:r>
    </w:p>
    <w:p w14:paraId="2C195BE8" w14:textId="77777777" w:rsidR="005C3E74" w:rsidRDefault="005C3E74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0C267D19" w14:textId="54390585" w:rsidR="005C3E74" w:rsidRDefault="00BC48F9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aim of the project is to recruit 10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countries. </w:t>
      </w:r>
      <w:r w:rsidR="005C3E74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Applications will be reviewed by the ECFSPR Executive Committee</w:t>
      </w:r>
      <w:r w:rsid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and t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he results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of the call for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participants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will be announced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at the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end of July 2025. </w:t>
      </w:r>
    </w:p>
    <w:p w14:paraId="6F959158" w14:textId="77777777" w:rsidR="005C3E74" w:rsidRDefault="005C3E74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5C202AF5" w14:textId="1CD5AF41" w:rsidR="004E23B7" w:rsidRPr="005C3E74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If your site is selected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the first stage of project should begin immediately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in August 2025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with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your application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to the relevant local body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for ethical</w:t>
      </w:r>
      <w:r w:rsidR="001D619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approval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and/or data protection</w:t>
      </w:r>
      <w:r w:rsidR="001D619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approval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to </w:t>
      </w:r>
      <w:r w:rsidR="004E23B7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ensure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that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all aspects of 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cooperation fulfil the legal and ethical requirements in </w:t>
      </w:r>
      <w:r w:rsidR="00BC48F9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place in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your country.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You must also obtain informed consent from the pwCF, or their legal guardians.</w:t>
      </w:r>
    </w:p>
    <w:p w14:paraId="53CF85D0" w14:textId="5BB6ABB6" w:rsidR="005C3E74" w:rsidRDefault="005C3E74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204A8F49" w14:textId="28175F2D" w:rsidR="005C3E74" w:rsidRDefault="00BC48F9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When legal obligations have been fulfilled the 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ECFSPR will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provide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training and access to 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online, secure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ECFSPR data collection software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. 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P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articipants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will then be expected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to provide annual data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for the follow-up year 2024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for the pwCF in your country for whom  informed consent has been obtained, with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a deadline for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data input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of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31 December 2025.</w:t>
      </w:r>
    </w:p>
    <w:p w14:paraId="29400EC4" w14:textId="77777777" w:rsidR="00EB5CC8" w:rsidRDefault="00EB5CC8">
      <w:pPr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75D02C23" w14:textId="7D6052EE" w:rsidR="00D52BFC" w:rsidRPr="005C3E74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After quality control</w:t>
      </w:r>
      <w:r w:rsidR="006C78E2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carried out by the ECFSPR statisticians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,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the first national reports will be</w:t>
      </w:r>
      <w:r w:rsidR="005C3E74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produced by the ECFSPR and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shared with you and made public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ly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available in 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first half of 2026. </w:t>
      </w:r>
    </w:p>
    <w:p w14:paraId="4B2F05CF" w14:textId="77777777" w:rsidR="005C3E74" w:rsidRPr="005C3E74" w:rsidRDefault="005C3E74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4C6388EE" w14:textId="193C1EB7" w:rsidR="005629F1" w:rsidRPr="005C3E74" w:rsidRDefault="005C3E74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>In order t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o 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ensure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robust data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ECFSPR will 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also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evaluate 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the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diagnostic </w:t>
      </w:r>
      <w:r w:rsidR="00D52BFC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challenges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faced by participants with the aim of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clos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ing the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gaps in sweat testing 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facilities and equipment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and genotyping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capacity.  In addition, ECFSPRS  staff will 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>visit your centre for a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>n onsite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Data Quality</w:t>
      </w:r>
      <w:r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Verification</w:t>
      </w:r>
      <w:r w:rsidR="005629F1" w:rsidRPr="005C3E74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Visit.</w:t>
      </w:r>
    </w:p>
    <w:p w14:paraId="51359B28" w14:textId="77777777" w:rsidR="00EF06E6" w:rsidRDefault="00EF06E6" w:rsidP="005C3E74">
      <w:pPr>
        <w:pStyle w:val="Default"/>
        <w:spacing w:line="271" w:lineRule="auto"/>
        <w:jc w:val="both"/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</w:pPr>
    </w:p>
    <w:p w14:paraId="4B7FC295" w14:textId="77777777" w:rsidR="00EB5CC8" w:rsidRDefault="00EB5CC8" w:rsidP="00EB5CC8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0302EACF" w14:textId="77777777" w:rsidR="00DF5331" w:rsidRDefault="00DF5331" w:rsidP="00DF5331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04C4C671" w14:textId="32730E93" w:rsidR="00EF06E6" w:rsidRPr="00EB5CC8" w:rsidRDefault="005629F1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DF5331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 xml:space="preserve">The ECFS </w:t>
      </w:r>
      <w:r w:rsidR="00EF06E6" w:rsidRPr="00DF5331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commitment covers</w:t>
      </w:r>
      <w:r w:rsidR="00EB5CC8" w:rsidRPr="00DF5331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, at no cost to participants, for the entirety of the project duration (2025-2030), the following</w:t>
      </w:r>
      <w:r w:rsidR="00EB5CC8">
        <w:rPr>
          <w:rFonts w:asciiTheme="majorHAnsi" w:hAnsiTheme="majorHAnsi" w:cstheme="majorHAnsi"/>
          <w:b/>
          <w:bCs/>
          <w:color w:val="404040"/>
          <w:sz w:val="22"/>
          <w:szCs w:val="22"/>
          <w:lang w:val="en-GB"/>
        </w:rPr>
        <w:t>: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access to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the web-based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, secure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data collection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platform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;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data quality management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;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</w:t>
      </w:r>
      <w:r w:rsid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production of an annual data report; 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evaluat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ion and assistance r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e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.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diagnostic challenges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, at no cost to participants for the entirety of the project duration 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(2025-2030).  </w:t>
      </w:r>
    </w:p>
    <w:p w14:paraId="11D63DEE" w14:textId="77777777" w:rsidR="00EF06E6" w:rsidRPr="00EB5CC8" w:rsidRDefault="00EF06E6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4549C56E" w14:textId="7DB1DFA4" w:rsidR="005629F1" w:rsidRPr="00EB5CC8" w:rsidRDefault="005629F1" w:rsidP="00EF06E6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Please see the </w:t>
      </w:r>
      <w:hyperlink r:id="rId8" w:history="1">
        <w:r w:rsidRPr="00EB5CC8">
          <w:rPr>
            <w:rStyle w:val="Hyperlink"/>
            <w:rFonts w:asciiTheme="majorHAnsi" w:hAnsiTheme="majorHAnsi" w:cstheme="majorHAnsi"/>
            <w:color w:val="404040"/>
            <w:sz w:val="22"/>
            <w:szCs w:val="22"/>
            <w:lang w:val="en-GB"/>
          </w:rPr>
          <w:t>Terms of Reference of the ECFSPR</w:t>
        </w:r>
      </w:hyperlink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and the ECFS website for further information. </w:t>
      </w:r>
    </w:p>
    <w:p w14:paraId="6622A710" w14:textId="77777777" w:rsidR="00EF06E6" w:rsidRPr="00EB5CC8" w:rsidRDefault="00EF06E6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2188EA21" w14:textId="35F1C4AC" w:rsidR="005629F1" w:rsidRPr="00EB5CC8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We look forward </w:t>
      </w:r>
      <w:r w:rsidR="00755697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to 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working with you on 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this exciting project and the 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epidemiology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of CF</w:t>
      </w: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 xml:space="preserve"> in your country and globally. </w:t>
      </w:r>
    </w:p>
    <w:p w14:paraId="70E01528" w14:textId="77777777" w:rsidR="005629F1" w:rsidRPr="00EB5CC8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</w:p>
    <w:p w14:paraId="3B2D3D44" w14:textId="77777777" w:rsidR="00EF06E6" w:rsidRPr="00EB5CC8" w:rsidRDefault="005629F1" w:rsidP="005C3E74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GB"/>
        </w:rPr>
      </w:pP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Lutz Naehrlich, on behalf of the ECFSPR</w:t>
      </w:r>
      <w:r w:rsidR="00EF06E6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.</w:t>
      </w:r>
    </w:p>
    <w:p w14:paraId="068CEC69" w14:textId="452C6B12" w:rsidR="00EE1798" w:rsidRPr="00EB5CC8" w:rsidRDefault="005629F1" w:rsidP="001E016A">
      <w:pPr>
        <w:pStyle w:val="Default"/>
        <w:spacing w:line="271" w:lineRule="auto"/>
        <w:jc w:val="both"/>
        <w:rPr>
          <w:rFonts w:asciiTheme="majorHAnsi" w:hAnsiTheme="majorHAnsi" w:cstheme="majorHAnsi"/>
          <w:color w:val="404040"/>
          <w:sz w:val="22"/>
          <w:szCs w:val="22"/>
          <w:lang w:val="en-US"/>
        </w:rPr>
      </w:pPr>
      <w:r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Contact: lutz.naehrlich@</w:t>
      </w:r>
      <w:r w:rsidR="00755697" w:rsidRPr="00EB5CC8">
        <w:rPr>
          <w:rFonts w:asciiTheme="majorHAnsi" w:hAnsiTheme="majorHAnsi" w:cstheme="majorHAnsi"/>
          <w:color w:val="404040"/>
          <w:sz w:val="22"/>
          <w:szCs w:val="22"/>
          <w:lang w:val="en-GB"/>
        </w:rPr>
        <w:t>ecfregistry.eu</w:t>
      </w:r>
    </w:p>
    <w:sectPr w:rsidR="00EE1798" w:rsidRPr="00EB5CC8" w:rsidSect="00E54816">
      <w:headerReference w:type="default" r:id="rId9"/>
      <w:footerReference w:type="default" r:id="rId10"/>
      <w:pgSz w:w="11906" w:h="16838" w:code="9"/>
      <w:pgMar w:top="1985" w:right="1418" w:bottom="1021" w:left="1418" w:header="567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EB4C" w14:textId="77777777" w:rsidR="0037596E" w:rsidRDefault="0037596E">
      <w:r>
        <w:separator/>
      </w:r>
    </w:p>
  </w:endnote>
  <w:endnote w:type="continuationSeparator" w:id="0">
    <w:p w14:paraId="3CF93C39" w14:textId="77777777" w:rsidR="0037596E" w:rsidRDefault="0037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2CE6" w14:textId="534586AD" w:rsidR="00902EE5" w:rsidRPr="00EF06E6" w:rsidRDefault="005629F1" w:rsidP="34F9A6B3">
    <w:pPr>
      <w:pStyle w:val="Fuzeile"/>
      <w:tabs>
        <w:tab w:val="clear" w:pos="4153"/>
        <w:tab w:val="clear" w:pos="8306"/>
        <w:tab w:val="center" w:pos="4536"/>
        <w:tab w:val="right" w:pos="9072"/>
      </w:tabs>
      <w:rPr>
        <w:rFonts w:asciiTheme="majorHAnsi" w:eastAsiaTheme="majorEastAsia" w:hAnsiTheme="majorHAnsi" w:cstheme="majorBidi"/>
        <w:color w:val="828282"/>
        <w:sz w:val="18"/>
        <w:szCs w:val="18"/>
        <w:lang w:val="en-US"/>
      </w:rPr>
    </w:pPr>
    <w:r w:rsidRPr="001E016A">
      <w:rPr>
        <w:rFonts w:asciiTheme="majorHAnsi" w:hAnsiTheme="majorHAnsi" w:cstheme="majorHAnsi"/>
        <w:color w:val="828282"/>
        <w:sz w:val="18"/>
        <w:szCs w:val="18"/>
      </w:rPr>
      <w:t>Lutz Naehrlich</w:t>
    </w:r>
    <w:r w:rsidRPr="00EF06E6">
      <w:rPr>
        <w:color w:val="828282"/>
      </w:rPr>
      <w:t xml:space="preserve"> </w:t>
    </w:r>
    <w:r w:rsidR="00204786" w:rsidRPr="00AA3308">
      <w:rPr>
        <w:color w:val="828282"/>
      </w:rPr>
      <w:ptab w:relativeTo="margin" w:alignment="center" w:leader="none"/>
    </w:r>
    <w:r w:rsidR="00AB5124" w:rsidRPr="00AA3308">
      <w:rPr>
        <w:rFonts w:asciiTheme="majorHAnsi" w:hAnsiTheme="majorHAnsi" w:cstheme="majorHAnsi"/>
        <w:color w:val="828282"/>
        <w:sz w:val="18"/>
        <w:szCs w:val="18"/>
      </w:rPr>
      <w:fldChar w:fldCharType="begin"/>
    </w:r>
    <w:r w:rsidR="00AB5124" w:rsidRPr="00AA3308">
      <w:rPr>
        <w:rFonts w:asciiTheme="majorHAnsi" w:hAnsiTheme="majorHAnsi" w:cstheme="majorHAnsi"/>
        <w:color w:val="828282"/>
        <w:sz w:val="18"/>
        <w:szCs w:val="18"/>
      </w:rPr>
      <w:instrText xml:space="preserve"> DATE \@ "dd MMMM yyyy" </w:instrText>
    </w:r>
    <w:r w:rsidR="00AB5124" w:rsidRPr="00AA3308">
      <w:rPr>
        <w:rFonts w:asciiTheme="majorHAnsi" w:hAnsiTheme="majorHAnsi" w:cstheme="majorHAnsi"/>
        <w:color w:val="828282"/>
        <w:sz w:val="18"/>
        <w:szCs w:val="18"/>
      </w:rPr>
      <w:fldChar w:fldCharType="separate"/>
    </w:r>
    <w:r w:rsidR="00F42BA7">
      <w:rPr>
        <w:rFonts w:asciiTheme="majorHAnsi" w:hAnsiTheme="majorHAnsi" w:cstheme="majorHAnsi"/>
        <w:noProof/>
        <w:color w:val="828282"/>
        <w:sz w:val="18"/>
        <w:szCs w:val="18"/>
      </w:rPr>
      <w:t>28 May 2025</w:t>
    </w:r>
    <w:r w:rsidR="00AB5124" w:rsidRPr="00AA3308">
      <w:rPr>
        <w:rFonts w:asciiTheme="majorHAnsi" w:hAnsiTheme="majorHAnsi" w:cstheme="majorHAnsi"/>
        <w:color w:val="828282"/>
        <w:sz w:val="18"/>
        <w:szCs w:val="18"/>
      </w:rPr>
      <w:fldChar w:fldCharType="end"/>
    </w:r>
    <w:r w:rsidR="00204786" w:rsidRPr="00AA3308">
      <w:rPr>
        <w:color w:val="828282"/>
      </w:rPr>
      <w:ptab w:relativeTo="margin" w:alignment="right" w:leader="none"/>
    </w:r>
    <w:r w:rsidR="00204786" w:rsidRPr="00EF06E6">
      <w:rPr>
        <w:rFonts w:asciiTheme="majorHAnsi" w:hAnsiTheme="majorHAnsi" w:cstheme="majorHAnsi"/>
        <w:color w:val="828282"/>
        <w:sz w:val="18"/>
        <w:szCs w:val="18"/>
      </w:rPr>
      <w:fldChar w:fldCharType="begin"/>
    </w:r>
    <w:r w:rsidR="00204786" w:rsidRPr="00EF06E6">
      <w:rPr>
        <w:rFonts w:asciiTheme="majorHAnsi" w:hAnsiTheme="majorHAnsi" w:cstheme="majorHAnsi"/>
        <w:color w:val="828282"/>
        <w:sz w:val="18"/>
        <w:szCs w:val="18"/>
      </w:rPr>
      <w:instrText xml:space="preserve"> PAGE   \* MERGEFORMAT </w:instrText>
    </w:r>
    <w:r w:rsidR="00204786" w:rsidRPr="00EF06E6">
      <w:rPr>
        <w:rFonts w:asciiTheme="majorHAnsi" w:hAnsiTheme="majorHAnsi" w:cstheme="majorHAnsi"/>
        <w:color w:val="828282"/>
        <w:sz w:val="18"/>
        <w:szCs w:val="18"/>
      </w:rPr>
      <w:fldChar w:fldCharType="separate"/>
    </w:r>
    <w:r w:rsidR="00204786" w:rsidRPr="00EF06E6">
      <w:rPr>
        <w:rFonts w:asciiTheme="majorHAnsi" w:hAnsiTheme="majorHAnsi" w:cstheme="majorHAnsi"/>
        <w:noProof/>
        <w:color w:val="828282"/>
        <w:sz w:val="18"/>
        <w:szCs w:val="18"/>
      </w:rPr>
      <w:t>1</w:t>
    </w:r>
    <w:r w:rsidR="00204786" w:rsidRPr="00EF06E6">
      <w:rPr>
        <w:rFonts w:asciiTheme="majorHAnsi" w:hAnsiTheme="majorHAnsi" w:cstheme="majorHAnsi"/>
        <w:color w:val="82828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274A" w14:textId="77777777" w:rsidR="0037596E" w:rsidRDefault="0037596E">
      <w:r>
        <w:separator/>
      </w:r>
    </w:p>
  </w:footnote>
  <w:footnote w:type="continuationSeparator" w:id="0">
    <w:p w14:paraId="10FBC48F" w14:textId="77777777" w:rsidR="0037596E" w:rsidRDefault="0037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B6D2" w14:textId="77777777" w:rsidR="00E85E75" w:rsidRPr="00E85E75" w:rsidRDefault="00D45FFD" w:rsidP="00E85E75">
    <w:pPr>
      <w:pStyle w:val="Kopfzeile"/>
      <w:rPr>
        <w:color w:val="00B0F0"/>
        <w:lang w:val="nl-B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4C50B9" wp14:editId="07777777">
          <wp:simplePos x="0" y="0"/>
          <wp:positionH relativeFrom="column">
            <wp:posOffset>-1043940</wp:posOffset>
          </wp:positionH>
          <wp:positionV relativeFrom="paragraph">
            <wp:posOffset>-610870</wp:posOffset>
          </wp:positionV>
          <wp:extent cx="2387600" cy="2387600"/>
          <wp:effectExtent l="0" t="0" r="0" b="0"/>
          <wp:wrapNone/>
          <wp:docPr id="385435598" name="Picture 38543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23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04" w:type="dxa"/>
      <w:tblInd w:w="-982" w:type="dxa"/>
      <w:tblLook w:val="04A0" w:firstRow="1" w:lastRow="0" w:firstColumn="1" w:lastColumn="0" w:noHBand="0" w:noVBand="1"/>
    </w:tblPr>
    <w:tblGrid>
      <w:gridCol w:w="2218"/>
      <w:gridCol w:w="6530"/>
      <w:gridCol w:w="1556"/>
    </w:tblGrid>
    <w:tr w:rsidR="00AA3308" w:rsidRPr="00AA3308" w14:paraId="43F521D0" w14:textId="77777777" w:rsidTr="3855A44E">
      <w:trPr>
        <w:trHeight w:val="6"/>
      </w:trPr>
      <w:tc>
        <w:tcPr>
          <w:tcW w:w="2366" w:type="dxa"/>
          <w:shd w:val="clear" w:color="auto" w:fill="auto"/>
        </w:tcPr>
        <w:p w14:paraId="0D0B940D" w14:textId="77777777" w:rsidR="00E85E75" w:rsidRDefault="00E85E75" w:rsidP="007948CB">
          <w:pPr>
            <w:pStyle w:val="Kopfzeile"/>
            <w:rPr>
              <w:color w:val="00B0F0"/>
              <w:lang w:val="nl-BE"/>
            </w:rPr>
          </w:pPr>
        </w:p>
      </w:tc>
      <w:tc>
        <w:tcPr>
          <w:tcW w:w="6521" w:type="dxa"/>
          <w:shd w:val="clear" w:color="auto" w:fill="auto"/>
        </w:tcPr>
        <w:p w14:paraId="64908F20" w14:textId="77777777" w:rsidR="00E85E75" w:rsidRPr="00AA3308" w:rsidRDefault="00E85E75">
          <w:pPr>
            <w:pStyle w:val="Kopfzeile"/>
            <w:jc w:val="center"/>
            <w:rPr>
              <w:rFonts w:ascii="Calibri Light" w:hAnsi="Calibri Light" w:cs="Calibri Light"/>
              <w:color w:val="828282"/>
              <w:sz w:val="20"/>
              <w:szCs w:val="20"/>
              <w:lang w:val="nl-BE"/>
            </w:rPr>
          </w:pPr>
          <w:r w:rsidRPr="00AA3308">
            <w:rPr>
              <w:rFonts w:ascii="Calibri Light" w:hAnsi="Calibri Light" w:cs="Calibri Light"/>
              <w:color w:val="828282"/>
              <w:sz w:val="20"/>
              <w:szCs w:val="20"/>
              <w:lang w:val="nl-BE"/>
            </w:rPr>
            <w:t>ECFSPR</w:t>
          </w:r>
        </w:p>
        <w:p w14:paraId="07DBFA58" w14:textId="77777777" w:rsidR="00E85E75" w:rsidRPr="00AA3308" w:rsidRDefault="3855A44E" w:rsidP="34F9A6B3">
          <w:pPr>
            <w:pStyle w:val="Kopfzeile"/>
            <w:ind w:left="5670" w:hanging="5670"/>
            <w:jc w:val="center"/>
            <w:rPr>
              <w:rFonts w:ascii="Calibri Light" w:hAnsi="Calibri Light" w:cs="Calibri Light"/>
              <w:color w:val="828282"/>
              <w:sz w:val="20"/>
              <w:szCs w:val="20"/>
              <w:lang w:val="nl-BE"/>
            </w:rPr>
          </w:pPr>
          <w:r w:rsidRPr="00AA3308">
            <w:rPr>
              <w:rFonts w:ascii="Calibri Light" w:hAnsi="Calibri Light" w:cs="Calibri Light"/>
              <w:color w:val="828282"/>
              <w:sz w:val="20"/>
              <w:szCs w:val="20"/>
              <w:lang w:val="nl-BE"/>
            </w:rPr>
            <w:t>European Cystic Fibrosis Society Patient Registry</w:t>
          </w:r>
        </w:p>
        <w:p w14:paraId="0E27B00A" w14:textId="77777777" w:rsidR="00B833C5" w:rsidRPr="00AA3308" w:rsidRDefault="00B833C5" w:rsidP="00B833C5">
          <w:pPr>
            <w:pStyle w:val="Kopfzeile"/>
            <w:ind w:left="5670" w:hanging="5670"/>
            <w:jc w:val="center"/>
            <w:rPr>
              <w:rFonts w:ascii="Calibri" w:hAnsi="Calibri" w:cs="Calibri"/>
              <w:color w:val="828282"/>
              <w:lang w:val="nl-BE"/>
            </w:rPr>
          </w:pPr>
        </w:p>
      </w:tc>
      <w:tc>
        <w:tcPr>
          <w:tcW w:w="1417" w:type="dxa"/>
          <w:shd w:val="clear" w:color="auto" w:fill="auto"/>
        </w:tcPr>
        <w:p w14:paraId="230C314B" w14:textId="77777777" w:rsidR="00E03C7F" w:rsidRDefault="00E03C7F">
          <w:pPr>
            <w:pStyle w:val="Kopfzeile"/>
            <w:jc w:val="right"/>
            <w:rPr>
              <w:rFonts w:ascii="Calibri Light" w:hAnsi="Calibri Light" w:cs="Calibri Light"/>
              <w:color w:val="828282"/>
              <w:sz w:val="18"/>
              <w:szCs w:val="18"/>
              <w:lang w:val="nl-BE"/>
            </w:rPr>
          </w:pPr>
          <w:r w:rsidRPr="00E03C7F">
            <w:rPr>
              <w:rFonts w:ascii="Calibri Light" w:hAnsi="Calibri Light" w:cs="Calibri Light"/>
              <w:color w:val="828282"/>
              <w:sz w:val="18"/>
              <w:szCs w:val="18"/>
              <w:lang w:val="nl-BE"/>
            </w:rPr>
            <w:t>Call_NON_</w:t>
          </w:r>
        </w:p>
        <w:p w14:paraId="1F75E6B1" w14:textId="54146888" w:rsidR="00E85E75" w:rsidRDefault="00E03C7F">
          <w:pPr>
            <w:pStyle w:val="Kopfzeile"/>
            <w:jc w:val="right"/>
            <w:rPr>
              <w:rFonts w:ascii="Calibri Light" w:hAnsi="Calibri Light" w:cs="Calibri Light"/>
              <w:color w:val="828282"/>
              <w:sz w:val="18"/>
              <w:szCs w:val="18"/>
              <w:lang w:val="nl-BE"/>
            </w:rPr>
          </w:pPr>
          <w:r w:rsidRPr="00E03C7F">
            <w:rPr>
              <w:rFonts w:ascii="Calibri Light" w:hAnsi="Calibri Light" w:cs="Calibri Light"/>
              <w:color w:val="828282"/>
              <w:sz w:val="18"/>
              <w:szCs w:val="18"/>
              <w:lang w:val="nl-BE"/>
            </w:rPr>
            <w:t>Europe_2025052</w:t>
          </w:r>
          <w:r w:rsidR="00EF06E6">
            <w:rPr>
              <w:rFonts w:ascii="Calibri Light" w:hAnsi="Calibri Light" w:cs="Calibri Light"/>
              <w:color w:val="828282"/>
              <w:sz w:val="18"/>
              <w:szCs w:val="18"/>
              <w:lang w:val="nl-BE"/>
            </w:rPr>
            <w:t>8</w:t>
          </w:r>
        </w:p>
        <w:p w14:paraId="7BC056E4" w14:textId="50125A20" w:rsidR="00E03C7F" w:rsidRPr="00AA3308" w:rsidRDefault="00E03C7F">
          <w:pPr>
            <w:pStyle w:val="Kopfzeile"/>
            <w:jc w:val="right"/>
            <w:rPr>
              <w:rFonts w:ascii="Calibri" w:hAnsi="Calibri" w:cs="Calibri"/>
              <w:color w:val="828282"/>
              <w:lang w:val="nl-BE"/>
            </w:rPr>
          </w:pPr>
        </w:p>
      </w:tc>
    </w:tr>
  </w:tbl>
  <w:p w14:paraId="60061E4C" w14:textId="77777777" w:rsidR="00902EE5" w:rsidRPr="00FE7277" w:rsidRDefault="00902EE5" w:rsidP="00B833C5">
    <w:pPr>
      <w:pStyle w:val="Kopfzeile"/>
      <w:rPr>
        <w:color w:val="00B0F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AB7"/>
    <w:multiLevelType w:val="hybridMultilevel"/>
    <w:tmpl w:val="47E8FC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B7C"/>
    <w:multiLevelType w:val="hybridMultilevel"/>
    <w:tmpl w:val="57C8F434"/>
    <w:lvl w:ilvl="0" w:tplc="A8BA7920">
      <w:start w:val="4002"/>
      <w:numFmt w:val="bullet"/>
      <w:lvlText w:val="-"/>
      <w:lvlJc w:val="left"/>
      <w:pPr>
        <w:ind w:left="1356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6FA4B27"/>
    <w:multiLevelType w:val="hybridMultilevel"/>
    <w:tmpl w:val="EB28E548"/>
    <w:lvl w:ilvl="0" w:tplc="0248BB60">
      <w:start w:val="4002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F2646D"/>
    <w:multiLevelType w:val="hybridMultilevel"/>
    <w:tmpl w:val="F7FE50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34C5"/>
    <w:multiLevelType w:val="hybridMultilevel"/>
    <w:tmpl w:val="6F14F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6F84"/>
    <w:multiLevelType w:val="multilevel"/>
    <w:tmpl w:val="BE5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219EC"/>
    <w:multiLevelType w:val="hybridMultilevel"/>
    <w:tmpl w:val="441A2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6624"/>
    <w:multiLevelType w:val="multilevel"/>
    <w:tmpl w:val="8DD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850433"/>
    <w:multiLevelType w:val="hybridMultilevel"/>
    <w:tmpl w:val="92EE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4E20"/>
    <w:multiLevelType w:val="multilevel"/>
    <w:tmpl w:val="AF1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84D97"/>
    <w:multiLevelType w:val="hybridMultilevel"/>
    <w:tmpl w:val="B00A08CE"/>
    <w:lvl w:ilvl="0" w:tplc="70029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07E6"/>
    <w:multiLevelType w:val="hybridMultilevel"/>
    <w:tmpl w:val="3E6C393C"/>
    <w:lvl w:ilvl="0" w:tplc="3DEE39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66DE"/>
    <w:multiLevelType w:val="hybridMultilevel"/>
    <w:tmpl w:val="7BA604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42102"/>
    <w:multiLevelType w:val="hybridMultilevel"/>
    <w:tmpl w:val="184A56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5E3F"/>
    <w:multiLevelType w:val="hybridMultilevel"/>
    <w:tmpl w:val="0F7ED93E"/>
    <w:lvl w:ilvl="0" w:tplc="2D289E1C">
      <w:start w:val="1"/>
      <w:numFmt w:val="decimal"/>
      <w:lvlText w:val="%1-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43768786">
    <w:abstractNumId w:val="6"/>
  </w:num>
  <w:num w:numId="2" w16cid:durableId="2134127430">
    <w:abstractNumId w:val="3"/>
  </w:num>
  <w:num w:numId="3" w16cid:durableId="1853911326">
    <w:abstractNumId w:val="13"/>
  </w:num>
  <w:num w:numId="4" w16cid:durableId="989790611">
    <w:abstractNumId w:val="4"/>
  </w:num>
  <w:num w:numId="5" w16cid:durableId="2029257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224986">
    <w:abstractNumId w:val="1"/>
  </w:num>
  <w:num w:numId="7" w16cid:durableId="1417938836">
    <w:abstractNumId w:val="2"/>
  </w:num>
  <w:num w:numId="8" w16cid:durableId="2036928696">
    <w:abstractNumId w:val="8"/>
  </w:num>
  <w:num w:numId="9" w16cid:durableId="1056589211">
    <w:abstractNumId w:val="8"/>
  </w:num>
  <w:num w:numId="10" w16cid:durableId="1083651287">
    <w:abstractNumId w:val="0"/>
  </w:num>
  <w:num w:numId="11" w16cid:durableId="382485331">
    <w:abstractNumId w:val="5"/>
  </w:num>
  <w:num w:numId="12" w16cid:durableId="624118524">
    <w:abstractNumId w:val="9"/>
  </w:num>
  <w:num w:numId="13" w16cid:durableId="1417365045">
    <w:abstractNumId w:val="7"/>
  </w:num>
  <w:num w:numId="14" w16cid:durableId="1901595478">
    <w:abstractNumId w:val="11"/>
  </w:num>
  <w:num w:numId="15" w16cid:durableId="1348096486">
    <w:abstractNumId w:val="12"/>
  </w:num>
  <w:num w:numId="16" w16cid:durableId="1741632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52"/>
    <w:rsid w:val="00000E21"/>
    <w:rsid w:val="00006125"/>
    <w:rsid w:val="0000613B"/>
    <w:rsid w:val="00010A06"/>
    <w:rsid w:val="0001296A"/>
    <w:rsid w:val="00014B70"/>
    <w:rsid w:val="00015450"/>
    <w:rsid w:val="00022E32"/>
    <w:rsid w:val="00032BCF"/>
    <w:rsid w:val="00043A0F"/>
    <w:rsid w:val="000515AE"/>
    <w:rsid w:val="00062AA5"/>
    <w:rsid w:val="0006381E"/>
    <w:rsid w:val="000655D8"/>
    <w:rsid w:val="000804E3"/>
    <w:rsid w:val="00086024"/>
    <w:rsid w:val="00087208"/>
    <w:rsid w:val="000A4329"/>
    <w:rsid w:val="000A712E"/>
    <w:rsid w:val="000B1969"/>
    <w:rsid w:val="000B447C"/>
    <w:rsid w:val="000C1AEF"/>
    <w:rsid w:val="000C31AF"/>
    <w:rsid w:val="000C3F44"/>
    <w:rsid w:val="000C53FA"/>
    <w:rsid w:val="000C5A2B"/>
    <w:rsid w:val="000D5887"/>
    <w:rsid w:val="000E0FBC"/>
    <w:rsid w:val="000F130A"/>
    <w:rsid w:val="000F1B08"/>
    <w:rsid w:val="000F3C32"/>
    <w:rsid w:val="000F3CF1"/>
    <w:rsid w:val="00101806"/>
    <w:rsid w:val="00102DAB"/>
    <w:rsid w:val="00117BF3"/>
    <w:rsid w:val="0012299F"/>
    <w:rsid w:val="00131D19"/>
    <w:rsid w:val="00133735"/>
    <w:rsid w:val="00142A62"/>
    <w:rsid w:val="001529F1"/>
    <w:rsid w:val="00153E2B"/>
    <w:rsid w:val="00162325"/>
    <w:rsid w:val="0016240A"/>
    <w:rsid w:val="001668BE"/>
    <w:rsid w:val="00174AB0"/>
    <w:rsid w:val="00174CA4"/>
    <w:rsid w:val="00177E7C"/>
    <w:rsid w:val="00182583"/>
    <w:rsid w:val="00194EB2"/>
    <w:rsid w:val="001A018A"/>
    <w:rsid w:val="001B2387"/>
    <w:rsid w:val="001B3ED5"/>
    <w:rsid w:val="001C3E9F"/>
    <w:rsid w:val="001C7E21"/>
    <w:rsid w:val="001D0EED"/>
    <w:rsid w:val="001D1747"/>
    <w:rsid w:val="001D619C"/>
    <w:rsid w:val="001E016A"/>
    <w:rsid w:val="001F3EBC"/>
    <w:rsid w:val="00204786"/>
    <w:rsid w:val="0020737A"/>
    <w:rsid w:val="002214DE"/>
    <w:rsid w:val="00225305"/>
    <w:rsid w:val="0024032A"/>
    <w:rsid w:val="00244D23"/>
    <w:rsid w:val="0025044F"/>
    <w:rsid w:val="0025126D"/>
    <w:rsid w:val="00253368"/>
    <w:rsid w:val="0025739B"/>
    <w:rsid w:val="00264B91"/>
    <w:rsid w:val="00273164"/>
    <w:rsid w:val="002913C7"/>
    <w:rsid w:val="002A6E18"/>
    <w:rsid w:val="002B0EDF"/>
    <w:rsid w:val="002C0F39"/>
    <w:rsid w:val="002D3FE7"/>
    <w:rsid w:val="002D45E9"/>
    <w:rsid w:val="002D64B9"/>
    <w:rsid w:val="002E428F"/>
    <w:rsid w:val="002F0E1B"/>
    <w:rsid w:val="002F0E68"/>
    <w:rsid w:val="002F1D9D"/>
    <w:rsid w:val="002F558F"/>
    <w:rsid w:val="002F5BF3"/>
    <w:rsid w:val="002F7E5B"/>
    <w:rsid w:val="00313BD8"/>
    <w:rsid w:val="00323A24"/>
    <w:rsid w:val="00324614"/>
    <w:rsid w:val="00325983"/>
    <w:rsid w:val="00331156"/>
    <w:rsid w:val="003317A3"/>
    <w:rsid w:val="00336EA9"/>
    <w:rsid w:val="00345453"/>
    <w:rsid w:val="003506F5"/>
    <w:rsid w:val="00351C0D"/>
    <w:rsid w:val="00351D25"/>
    <w:rsid w:val="003542D6"/>
    <w:rsid w:val="00357197"/>
    <w:rsid w:val="003731B7"/>
    <w:rsid w:val="0037596E"/>
    <w:rsid w:val="00394FBE"/>
    <w:rsid w:val="00396B6E"/>
    <w:rsid w:val="003A4822"/>
    <w:rsid w:val="003D5288"/>
    <w:rsid w:val="003D65E5"/>
    <w:rsid w:val="003F210F"/>
    <w:rsid w:val="003F32AD"/>
    <w:rsid w:val="003F448B"/>
    <w:rsid w:val="003F7DF6"/>
    <w:rsid w:val="00410788"/>
    <w:rsid w:val="00422F34"/>
    <w:rsid w:val="00423D9F"/>
    <w:rsid w:val="0042533B"/>
    <w:rsid w:val="00432D47"/>
    <w:rsid w:val="004353EC"/>
    <w:rsid w:val="00440720"/>
    <w:rsid w:val="004414F7"/>
    <w:rsid w:val="00441D50"/>
    <w:rsid w:val="00443001"/>
    <w:rsid w:val="00447F48"/>
    <w:rsid w:val="00465845"/>
    <w:rsid w:val="00467B57"/>
    <w:rsid w:val="004722B8"/>
    <w:rsid w:val="00477C28"/>
    <w:rsid w:val="004826D2"/>
    <w:rsid w:val="00487328"/>
    <w:rsid w:val="004A4AF8"/>
    <w:rsid w:val="004A6C15"/>
    <w:rsid w:val="004B39F0"/>
    <w:rsid w:val="004B79E9"/>
    <w:rsid w:val="004C2D93"/>
    <w:rsid w:val="004C5545"/>
    <w:rsid w:val="004D01A5"/>
    <w:rsid w:val="004D0FCC"/>
    <w:rsid w:val="004D7069"/>
    <w:rsid w:val="004E23B7"/>
    <w:rsid w:val="004E317F"/>
    <w:rsid w:val="004F5DA4"/>
    <w:rsid w:val="004F733E"/>
    <w:rsid w:val="00502FC8"/>
    <w:rsid w:val="005168B6"/>
    <w:rsid w:val="00516F5A"/>
    <w:rsid w:val="00523145"/>
    <w:rsid w:val="005369D7"/>
    <w:rsid w:val="00543A33"/>
    <w:rsid w:val="00544FFD"/>
    <w:rsid w:val="005518A0"/>
    <w:rsid w:val="005629F1"/>
    <w:rsid w:val="00563C96"/>
    <w:rsid w:val="00581B5D"/>
    <w:rsid w:val="005828C6"/>
    <w:rsid w:val="00583DC4"/>
    <w:rsid w:val="0058462A"/>
    <w:rsid w:val="00590F7F"/>
    <w:rsid w:val="005933EC"/>
    <w:rsid w:val="00594E55"/>
    <w:rsid w:val="005A5F21"/>
    <w:rsid w:val="005A7289"/>
    <w:rsid w:val="005C3E74"/>
    <w:rsid w:val="005D31AD"/>
    <w:rsid w:val="005E4761"/>
    <w:rsid w:val="005F1BE6"/>
    <w:rsid w:val="005F2182"/>
    <w:rsid w:val="005F7BEA"/>
    <w:rsid w:val="00603AEA"/>
    <w:rsid w:val="0061591B"/>
    <w:rsid w:val="006227C3"/>
    <w:rsid w:val="00622CD4"/>
    <w:rsid w:val="006242DE"/>
    <w:rsid w:val="00631CED"/>
    <w:rsid w:val="00631D40"/>
    <w:rsid w:val="00635096"/>
    <w:rsid w:val="00635AF8"/>
    <w:rsid w:val="00641637"/>
    <w:rsid w:val="00642D2D"/>
    <w:rsid w:val="00667150"/>
    <w:rsid w:val="00695FD6"/>
    <w:rsid w:val="00697C89"/>
    <w:rsid w:val="006A0894"/>
    <w:rsid w:val="006C0E4A"/>
    <w:rsid w:val="006C78E2"/>
    <w:rsid w:val="006C7923"/>
    <w:rsid w:val="006E0601"/>
    <w:rsid w:val="006E243B"/>
    <w:rsid w:val="006E3932"/>
    <w:rsid w:val="006E4996"/>
    <w:rsid w:val="006E68A4"/>
    <w:rsid w:val="006F4C52"/>
    <w:rsid w:val="00703F64"/>
    <w:rsid w:val="00705ED2"/>
    <w:rsid w:val="007063E1"/>
    <w:rsid w:val="00711936"/>
    <w:rsid w:val="00724654"/>
    <w:rsid w:val="00727B19"/>
    <w:rsid w:val="00754C7A"/>
    <w:rsid w:val="00755697"/>
    <w:rsid w:val="0076047C"/>
    <w:rsid w:val="00761274"/>
    <w:rsid w:val="00763467"/>
    <w:rsid w:val="00765347"/>
    <w:rsid w:val="00790546"/>
    <w:rsid w:val="007948CB"/>
    <w:rsid w:val="007A04CB"/>
    <w:rsid w:val="007A1F82"/>
    <w:rsid w:val="007A4EAF"/>
    <w:rsid w:val="007D129C"/>
    <w:rsid w:val="007D33F7"/>
    <w:rsid w:val="007E64E7"/>
    <w:rsid w:val="007E72FA"/>
    <w:rsid w:val="008059B9"/>
    <w:rsid w:val="008105EA"/>
    <w:rsid w:val="00817122"/>
    <w:rsid w:val="008222CF"/>
    <w:rsid w:val="00824233"/>
    <w:rsid w:val="00827F47"/>
    <w:rsid w:val="008321B9"/>
    <w:rsid w:val="008430DC"/>
    <w:rsid w:val="00852267"/>
    <w:rsid w:val="00856F79"/>
    <w:rsid w:val="00861B25"/>
    <w:rsid w:val="00864E2E"/>
    <w:rsid w:val="00867263"/>
    <w:rsid w:val="00885AAC"/>
    <w:rsid w:val="00894071"/>
    <w:rsid w:val="0089595D"/>
    <w:rsid w:val="008B6670"/>
    <w:rsid w:val="008B6855"/>
    <w:rsid w:val="008C447A"/>
    <w:rsid w:val="008C5C54"/>
    <w:rsid w:val="008C79BA"/>
    <w:rsid w:val="008D018B"/>
    <w:rsid w:val="008D0340"/>
    <w:rsid w:val="008D32AE"/>
    <w:rsid w:val="008F2D36"/>
    <w:rsid w:val="008F4789"/>
    <w:rsid w:val="008F7916"/>
    <w:rsid w:val="00901E12"/>
    <w:rsid w:val="0090208D"/>
    <w:rsid w:val="00902EE5"/>
    <w:rsid w:val="00906B50"/>
    <w:rsid w:val="0091255C"/>
    <w:rsid w:val="00920489"/>
    <w:rsid w:val="00920B50"/>
    <w:rsid w:val="009278C9"/>
    <w:rsid w:val="009312A1"/>
    <w:rsid w:val="00934DAA"/>
    <w:rsid w:val="0093690D"/>
    <w:rsid w:val="0093729A"/>
    <w:rsid w:val="00945A1E"/>
    <w:rsid w:val="009526F8"/>
    <w:rsid w:val="00954588"/>
    <w:rsid w:val="0096177E"/>
    <w:rsid w:val="00966A91"/>
    <w:rsid w:val="00974188"/>
    <w:rsid w:val="00976062"/>
    <w:rsid w:val="009760C3"/>
    <w:rsid w:val="00986A4F"/>
    <w:rsid w:val="009870A1"/>
    <w:rsid w:val="009A513C"/>
    <w:rsid w:val="009A676C"/>
    <w:rsid w:val="009B3167"/>
    <w:rsid w:val="009B3971"/>
    <w:rsid w:val="009F650F"/>
    <w:rsid w:val="00A151C4"/>
    <w:rsid w:val="00A3178B"/>
    <w:rsid w:val="00A31EA9"/>
    <w:rsid w:val="00A33842"/>
    <w:rsid w:val="00A3467F"/>
    <w:rsid w:val="00A43307"/>
    <w:rsid w:val="00A5298D"/>
    <w:rsid w:val="00A52A8E"/>
    <w:rsid w:val="00AA048F"/>
    <w:rsid w:val="00AA297B"/>
    <w:rsid w:val="00AA3308"/>
    <w:rsid w:val="00AA589B"/>
    <w:rsid w:val="00AB4817"/>
    <w:rsid w:val="00AB4D7E"/>
    <w:rsid w:val="00AB5124"/>
    <w:rsid w:val="00AB6D31"/>
    <w:rsid w:val="00AB7B9F"/>
    <w:rsid w:val="00AC7C29"/>
    <w:rsid w:val="00AD14D2"/>
    <w:rsid w:val="00AD1AC6"/>
    <w:rsid w:val="00AD323E"/>
    <w:rsid w:val="00AD3DC7"/>
    <w:rsid w:val="00AD7310"/>
    <w:rsid w:val="00AE0AC9"/>
    <w:rsid w:val="00AE40A1"/>
    <w:rsid w:val="00AF150D"/>
    <w:rsid w:val="00B07047"/>
    <w:rsid w:val="00B214E3"/>
    <w:rsid w:val="00B26D10"/>
    <w:rsid w:val="00B3466D"/>
    <w:rsid w:val="00B54C08"/>
    <w:rsid w:val="00B55EEC"/>
    <w:rsid w:val="00B55EFC"/>
    <w:rsid w:val="00B566C4"/>
    <w:rsid w:val="00B64EA3"/>
    <w:rsid w:val="00B76D65"/>
    <w:rsid w:val="00B77953"/>
    <w:rsid w:val="00B833C5"/>
    <w:rsid w:val="00B83818"/>
    <w:rsid w:val="00B83A4A"/>
    <w:rsid w:val="00B86927"/>
    <w:rsid w:val="00B86F79"/>
    <w:rsid w:val="00B97B9E"/>
    <w:rsid w:val="00BA2C56"/>
    <w:rsid w:val="00BA6357"/>
    <w:rsid w:val="00BC1114"/>
    <w:rsid w:val="00BC1517"/>
    <w:rsid w:val="00BC26C5"/>
    <w:rsid w:val="00BC48F9"/>
    <w:rsid w:val="00BD3DF8"/>
    <w:rsid w:val="00BD5565"/>
    <w:rsid w:val="00C01910"/>
    <w:rsid w:val="00C1408F"/>
    <w:rsid w:val="00C14247"/>
    <w:rsid w:val="00C20CCB"/>
    <w:rsid w:val="00C23F4A"/>
    <w:rsid w:val="00C31BF1"/>
    <w:rsid w:val="00C41BFB"/>
    <w:rsid w:val="00C433BD"/>
    <w:rsid w:val="00C43474"/>
    <w:rsid w:val="00C5588E"/>
    <w:rsid w:val="00C602D1"/>
    <w:rsid w:val="00C6049E"/>
    <w:rsid w:val="00C6765F"/>
    <w:rsid w:val="00C748C8"/>
    <w:rsid w:val="00C7592E"/>
    <w:rsid w:val="00C7690B"/>
    <w:rsid w:val="00C80AAE"/>
    <w:rsid w:val="00C875A4"/>
    <w:rsid w:val="00C90DBE"/>
    <w:rsid w:val="00C93771"/>
    <w:rsid w:val="00C95AC2"/>
    <w:rsid w:val="00CA3BED"/>
    <w:rsid w:val="00CB1E06"/>
    <w:rsid w:val="00CE46C7"/>
    <w:rsid w:val="00CE4AD2"/>
    <w:rsid w:val="00CF39D7"/>
    <w:rsid w:val="00CF70C7"/>
    <w:rsid w:val="00D026EE"/>
    <w:rsid w:val="00D13A7C"/>
    <w:rsid w:val="00D14C4B"/>
    <w:rsid w:val="00D23F47"/>
    <w:rsid w:val="00D248C6"/>
    <w:rsid w:val="00D45FFD"/>
    <w:rsid w:val="00D52BFC"/>
    <w:rsid w:val="00D72F8A"/>
    <w:rsid w:val="00D83462"/>
    <w:rsid w:val="00DB7B2F"/>
    <w:rsid w:val="00DC1534"/>
    <w:rsid w:val="00DC5815"/>
    <w:rsid w:val="00DD0BA5"/>
    <w:rsid w:val="00DE3374"/>
    <w:rsid w:val="00DF5331"/>
    <w:rsid w:val="00E03C7F"/>
    <w:rsid w:val="00E20A8A"/>
    <w:rsid w:val="00E21DC5"/>
    <w:rsid w:val="00E30017"/>
    <w:rsid w:val="00E31D78"/>
    <w:rsid w:val="00E32108"/>
    <w:rsid w:val="00E3675B"/>
    <w:rsid w:val="00E374F4"/>
    <w:rsid w:val="00E4783E"/>
    <w:rsid w:val="00E50BA1"/>
    <w:rsid w:val="00E523D2"/>
    <w:rsid w:val="00E54816"/>
    <w:rsid w:val="00E567A4"/>
    <w:rsid w:val="00E577C7"/>
    <w:rsid w:val="00E72464"/>
    <w:rsid w:val="00E76A5E"/>
    <w:rsid w:val="00E85E75"/>
    <w:rsid w:val="00E86131"/>
    <w:rsid w:val="00EB3FCE"/>
    <w:rsid w:val="00EB5CC8"/>
    <w:rsid w:val="00EB74EB"/>
    <w:rsid w:val="00EC1F55"/>
    <w:rsid w:val="00EC7DD8"/>
    <w:rsid w:val="00ED01A5"/>
    <w:rsid w:val="00ED5A52"/>
    <w:rsid w:val="00ED65F2"/>
    <w:rsid w:val="00EE1798"/>
    <w:rsid w:val="00EE4939"/>
    <w:rsid w:val="00EE74AB"/>
    <w:rsid w:val="00EF06E6"/>
    <w:rsid w:val="00EF267D"/>
    <w:rsid w:val="00F11E92"/>
    <w:rsid w:val="00F20EBD"/>
    <w:rsid w:val="00F40BEC"/>
    <w:rsid w:val="00F42A63"/>
    <w:rsid w:val="00F42BA7"/>
    <w:rsid w:val="00F42F49"/>
    <w:rsid w:val="00F45CED"/>
    <w:rsid w:val="00F57E26"/>
    <w:rsid w:val="00F80BBF"/>
    <w:rsid w:val="00F93062"/>
    <w:rsid w:val="00FA2A31"/>
    <w:rsid w:val="00FB15F5"/>
    <w:rsid w:val="00FB1F69"/>
    <w:rsid w:val="00FB33EA"/>
    <w:rsid w:val="00FC0E46"/>
    <w:rsid w:val="00FC1381"/>
    <w:rsid w:val="00FE4A0B"/>
    <w:rsid w:val="00FE7277"/>
    <w:rsid w:val="34F9A6B3"/>
    <w:rsid w:val="385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9A372"/>
  <w15:chartTrackingRefBased/>
  <w15:docId w15:val="{746AD6ED-1E7C-48CF-80D9-9DF0803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1910"/>
    <w:rPr>
      <w:sz w:val="24"/>
      <w:szCs w:val="24"/>
      <w:lang w:val="da-DK" w:eastAsia="da-DK"/>
    </w:rPr>
  </w:style>
  <w:style w:type="paragraph" w:styleId="berschrift1">
    <w:name w:val="heading 1"/>
    <w:basedOn w:val="Standard"/>
    <w:next w:val="Standard"/>
    <w:qFormat/>
    <w:pPr>
      <w:keepNext/>
      <w:ind w:left="426"/>
      <w:jc w:val="center"/>
      <w:outlineLvl w:val="0"/>
    </w:pPr>
    <w:rPr>
      <w:rFonts w:ascii="Garamond" w:hAnsi="Garamond"/>
      <w:szCs w:val="20"/>
      <w:lang w:val="en-GB" w:eastAsia="en-US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Garamond" w:hAnsi="Garamond"/>
      <w:b/>
      <w:color w:val="000080"/>
      <w:sz w:val="5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szCs w:val="20"/>
      <w:lang w:val="en-GB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8242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2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00613B"/>
    <w:rPr>
      <w:i/>
      <w:iCs/>
    </w:rPr>
  </w:style>
  <w:style w:type="paragraph" w:styleId="StandardWeb">
    <w:name w:val="Normal (Web)"/>
    <w:basedOn w:val="Standard"/>
    <w:uiPriority w:val="99"/>
    <w:unhideWhenUsed/>
    <w:rsid w:val="008059B9"/>
    <w:pPr>
      <w:spacing w:after="167"/>
    </w:pPr>
    <w:rPr>
      <w:lang w:val="nl-NL" w:eastAsia="nl-NL"/>
    </w:rPr>
  </w:style>
  <w:style w:type="character" w:customStyle="1" w:styleId="apple-converted-space">
    <w:name w:val="apple-converted-space"/>
    <w:rsid w:val="00894071"/>
  </w:style>
  <w:style w:type="paragraph" w:styleId="Listenabsatz">
    <w:name w:val="List Paragraph"/>
    <w:basedOn w:val="Standard"/>
    <w:uiPriority w:val="34"/>
    <w:qFormat/>
    <w:rsid w:val="00273164"/>
    <w:pPr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622C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en-US"/>
    </w:rPr>
  </w:style>
  <w:style w:type="character" w:styleId="BesuchterLink">
    <w:name w:val="FollowedHyperlink"/>
    <w:rsid w:val="001A018A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C7D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4E23B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23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E23B7"/>
    <w:rPr>
      <w:lang w:val="da-DK" w:eastAsia="da-DK"/>
    </w:rPr>
  </w:style>
  <w:style w:type="paragraph" w:styleId="Kommentarthema">
    <w:name w:val="annotation subject"/>
    <w:basedOn w:val="Kommentartext"/>
    <w:next w:val="Kommentartext"/>
    <w:link w:val="KommentarthemaZchn"/>
    <w:rsid w:val="004E23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E23B7"/>
    <w:rPr>
      <w:b/>
      <w:bCs/>
      <w:lang w:val="da-DK" w:eastAsia="da-DK"/>
    </w:rPr>
  </w:style>
  <w:style w:type="paragraph" w:styleId="berarbeitung">
    <w:name w:val="Revision"/>
    <w:hidden/>
    <w:uiPriority w:val="99"/>
    <w:semiHidden/>
    <w:rsid w:val="001D619C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s.eu/projects/efcs-patient-registry/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21F2-DB57-40FB-9B3C-ED86AC1F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ECFS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Christine Dubois</dc:creator>
  <cp:keywords/>
  <cp:lastModifiedBy>Lutz Naehrlich</cp:lastModifiedBy>
  <cp:revision>3</cp:revision>
  <cp:lastPrinted>2025-05-28T11:50:00Z</cp:lastPrinted>
  <dcterms:created xsi:type="dcterms:W3CDTF">2025-05-28T11:50:00Z</dcterms:created>
  <dcterms:modified xsi:type="dcterms:W3CDTF">2025-05-28T11:50:00Z</dcterms:modified>
</cp:coreProperties>
</file>