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73E3" w14:textId="77777777" w:rsidR="009865FA" w:rsidRPr="009865FA" w:rsidRDefault="0098362B" w:rsidP="009865FA">
      <w:pPr>
        <w:pStyle w:val="HTMLPreformatted"/>
        <w:jc w:val="both"/>
        <w:rPr>
          <w:rFonts w:asciiTheme="minorHAnsi" w:hAnsiTheme="minorHAnsi" w:cstheme="minorHAnsi"/>
          <w:b/>
          <w:sz w:val="28"/>
          <w:szCs w:val="28"/>
        </w:rPr>
      </w:pPr>
      <w:r w:rsidRPr="009865FA">
        <w:rPr>
          <w:rFonts w:asciiTheme="minorHAnsi" w:hAnsiTheme="minorHAnsi" w:cstheme="minorHAnsi"/>
          <w:b/>
          <w:sz w:val="28"/>
          <w:szCs w:val="28"/>
        </w:rPr>
        <w:t>Title:</w:t>
      </w:r>
    </w:p>
    <w:p w14:paraId="21E03177" w14:textId="6862F6AF" w:rsidR="00E816DC" w:rsidRPr="005D5AB8" w:rsidRDefault="00E816DC" w:rsidP="009865FA">
      <w:pPr>
        <w:pStyle w:val="HTMLPreformatted"/>
        <w:jc w:val="both"/>
        <w:rPr>
          <w:rFonts w:asciiTheme="minorHAnsi" w:hAnsiTheme="minorHAnsi" w:cstheme="minorHAnsi"/>
          <w:sz w:val="24"/>
          <w:szCs w:val="24"/>
        </w:rPr>
      </w:pPr>
      <w:r w:rsidRPr="005D5AB8">
        <w:rPr>
          <w:rFonts w:asciiTheme="minorHAnsi" w:hAnsiTheme="minorHAnsi" w:cstheme="minorHAnsi"/>
          <w:sz w:val="24"/>
          <w:szCs w:val="24"/>
        </w:rPr>
        <w:t>After the Earthquake: Unmet Needs in People with Cystic Fibrosis in Turkiye- Multicenter Study</w:t>
      </w:r>
    </w:p>
    <w:p w14:paraId="0CA956E0" w14:textId="77777777" w:rsidR="009865FA" w:rsidRPr="009865FA" w:rsidRDefault="009865FA" w:rsidP="009865FA">
      <w:pPr>
        <w:pStyle w:val="HTMLPreformatted"/>
        <w:jc w:val="both"/>
        <w:rPr>
          <w:rFonts w:asciiTheme="minorHAnsi" w:hAnsiTheme="minorHAnsi" w:cstheme="minorHAnsi"/>
          <w:sz w:val="24"/>
          <w:szCs w:val="24"/>
        </w:rPr>
      </w:pPr>
    </w:p>
    <w:p w14:paraId="6220817E" w14:textId="77777777" w:rsidR="009865FA" w:rsidRPr="009865FA" w:rsidRDefault="006A7976" w:rsidP="009865FA">
      <w:pPr>
        <w:pStyle w:val="HTMLPreformatted"/>
        <w:jc w:val="both"/>
        <w:rPr>
          <w:rFonts w:asciiTheme="minorHAnsi" w:hAnsiTheme="minorHAnsi" w:cstheme="minorHAnsi"/>
          <w:bCs/>
          <w:sz w:val="28"/>
          <w:szCs w:val="28"/>
        </w:rPr>
      </w:pPr>
      <w:r w:rsidRPr="009865FA">
        <w:rPr>
          <w:rFonts w:asciiTheme="minorHAnsi" w:hAnsiTheme="minorHAnsi" w:cstheme="minorHAnsi"/>
          <w:b/>
          <w:sz w:val="28"/>
          <w:szCs w:val="28"/>
        </w:rPr>
        <w:t>Lay Title:</w:t>
      </w:r>
      <w:r w:rsidR="00E816DC" w:rsidRPr="009865FA">
        <w:rPr>
          <w:rFonts w:asciiTheme="minorHAnsi" w:hAnsiTheme="minorHAnsi" w:cstheme="minorHAnsi"/>
          <w:bCs/>
          <w:sz w:val="28"/>
          <w:szCs w:val="28"/>
        </w:rPr>
        <w:t xml:space="preserve"> </w:t>
      </w:r>
    </w:p>
    <w:p w14:paraId="74051789" w14:textId="54D09CE9" w:rsidR="00354F07" w:rsidRPr="005D5AB8" w:rsidRDefault="00E816DC" w:rsidP="009865FA">
      <w:pPr>
        <w:pStyle w:val="HTMLPreformatted"/>
        <w:jc w:val="both"/>
        <w:rPr>
          <w:rFonts w:asciiTheme="minorHAnsi" w:hAnsiTheme="minorHAnsi" w:cstheme="minorHAnsi"/>
          <w:bCs/>
          <w:sz w:val="24"/>
          <w:szCs w:val="24"/>
        </w:rPr>
      </w:pPr>
      <w:r w:rsidRPr="005D5AB8">
        <w:rPr>
          <w:rFonts w:asciiTheme="minorHAnsi" w:hAnsiTheme="minorHAnsi" w:cstheme="minorHAnsi"/>
          <w:bCs/>
          <w:sz w:val="24"/>
          <w:szCs w:val="24"/>
        </w:rPr>
        <w:t>Income, Needs, and Insecurity in People with CF in Earthquake Zones</w:t>
      </w:r>
    </w:p>
    <w:p w14:paraId="212FB875" w14:textId="77777777" w:rsidR="0027581F" w:rsidRPr="009865FA" w:rsidRDefault="0027581F" w:rsidP="009865FA">
      <w:pPr>
        <w:pStyle w:val="HTMLPreformatted"/>
        <w:jc w:val="both"/>
        <w:rPr>
          <w:rFonts w:asciiTheme="minorHAnsi" w:hAnsiTheme="minorHAnsi" w:cstheme="minorHAnsi"/>
          <w:bCs/>
        </w:rPr>
      </w:pPr>
    </w:p>
    <w:p w14:paraId="754C4F69" w14:textId="77777777" w:rsidR="009865FA" w:rsidRPr="009865FA" w:rsidRDefault="0098362B" w:rsidP="009865FA">
      <w:pPr>
        <w:pStyle w:val="HTMLPreformatted"/>
        <w:jc w:val="both"/>
        <w:rPr>
          <w:rFonts w:asciiTheme="minorHAnsi" w:hAnsiTheme="minorHAnsi" w:cstheme="minorHAnsi"/>
          <w:b/>
          <w:sz w:val="28"/>
          <w:szCs w:val="28"/>
        </w:rPr>
      </w:pPr>
      <w:r w:rsidRPr="009865FA">
        <w:rPr>
          <w:rFonts w:asciiTheme="minorHAnsi" w:hAnsiTheme="minorHAnsi" w:cstheme="minorHAnsi"/>
          <w:b/>
          <w:sz w:val="28"/>
          <w:szCs w:val="28"/>
        </w:rPr>
        <w:t>Authors:</w:t>
      </w:r>
    </w:p>
    <w:p w14:paraId="70882D57" w14:textId="0B8F6C0E" w:rsidR="00E816DC" w:rsidRPr="005D5AB8" w:rsidRDefault="00E816DC" w:rsidP="009865FA">
      <w:pPr>
        <w:pStyle w:val="HTMLPreformatted"/>
        <w:jc w:val="both"/>
        <w:rPr>
          <w:rFonts w:asciiTheme="minorHAnsi" w:hAnsiTheme="minorHAnsi" w:cstheme="minorHAnsi"/>
          <w:bCs/>
          <w:color w:val="202124"/>
          <w:sz w:val="24"/>
          <w:szCs w:val="24"/>
          <w:vertAlign w:val="superscript"/>
        </w:rPr>
      </w:pPr>
      <w:r w:rsidRPr="005D5AB8">
        <w:rPr>
          <w:rFonts w:asciiTheme="minorHAnsi" w:hAnsiTheme="minorHAnsi" w:cstheme="minorHAnsi"/>
          <w:bCs/>
          <w:color w:val="202124"/>
          <w:sz w:val="24"/>
          <w:szCs w:val="24"/>
        </w:rPr>
        <w:t>Seyda Karabulut</w:t>
      </w:r>
      <w:r w:rsidRPr="005D5AB8">
        <w:rPr>
          <w:rFonts w:asciiTheme="minorHAnsi" w:hAnsiTheme="minorHAnsi" w:cstheme="minorHAnsi"/>
          <w:bCs/>
          <w:color w:val="202124"/>
          <w:sz w:val="24"/>
          <w:szCs w:val="24"/>
          <w:vertAlign w:val="superscript"/>
        </w:rPr>
        <w:t>1</w:t>
      </w:r>
      <w:r w:rsidRPr="005D5AB8">
        <w:rPr>
          <w:rFonts w:asciiTheme="minorHAnsi" w:hAnsiTheme="minorHAnsi" w:cstheme="minorHAnsi"/>
          <w:bCs/>
          <w:i/>
          <w:iCs/>
          <w:color w:val="202124"/>
          <w:sz w:val="24"/>
          <w:szCs w:val="24"/>
        </w:rPr>
        <w:t xml:space="preserve">, </w:t>
      </w:r>
      <w:r w:rsidRPr="005D5AB8">
        <w:rPr>
          <w:rFonts w:asciiTheme="minorHAnsi" w:hAnsiTheme="minorHAnsi" w:cstheme="minorHAnsi"/>
          <w:bCs/>
          <w:color w:val="202124"/>
          <w:sz w:val="24"/>
          <w:szCs w:val="24"/>
        </w:rPr>
        <w:t>Velat Sen</w:t>
      </w:r>
      <w:r w:rsidRPr="005D5AB8">
        <w:rPr>
          <w:rFonts w:asciiTheme="minorHAnsi" w:hAnsiTheme="minorHAnsi" w:cstheme="minorHAnsi"/>
          <w:bCs/>
          <w:color w:val="202124"/>
          <w:sz w:val="24"/>
          <w:szCs w:val="24"/>
          <w:vertAlign w:val="superscript"/>
        </w:rPr>
        <w:t>2</w:t>
      </w:r>
      <w:r w:rsidRPr="005D5AB8">
        <w:rPr>
          <w:rFonts w:asciiTheme="minorHAnsi" w:hAnsiTheme="minorHAnsi" w:cstheme="minorHAnsi"/>
          <w:bCs/>
          <w:color w:val="202124"/>
          <w:sz w:val="24"/>
          <w:szCs w:val="24"/>
        </w:rPr>
        <w:t>, Beste Özsezen</w:t>
      </w:r>
      <w:r w:rsidRPr="005D5AB8">
        <w:rPr>
          <w:rFonts w:asciiTheme="minorHAnsi" w:hAnsiTheme="minorHAnsi" w:cstheme="minorHAnsi"/>
          <w:bCs/>
          <w:color w:val="202124"/>
          <w:sz w:val="24"/>
          <w:szCs w:val="24"/>
          <w:vertAlign w:val="superscript"/>
        </w:rPr>
        <w:t>3</w:t>
      </w:r>
      <w:r w:rsidRPr="005D5AB8">
        <w:rPr>
          <w:rFonts w:asciiTheme="minorHAnsi" w:hAnsiTheme="minorHAnsi" w:cstheme="minorHAnsi"/>
          <w:bCs/>
          <w:color w:val="202124"/>
          <w:sz w:val="24"/>
          <w:szCs w:val="24"/>
        </w:rPr>
        <w:t>, Ali Özdemir</w:t>
      </w:r>
      <w:r w:rsidRPr="005D5AB8">
        <w:rPr>
          <w:rFonts w:asciiTheme="minorHAnsi" w:hAnsiTheme="minorHAnsi" w:cstheme="minorHAnsi"/>
          <w:bCs/>
          <w:color w:val="202124"/>
          <w:sz w:val="24"/>
          <w:szCs w:val="24"/>
          <w:vertAlign w:val="superscript"/>
        </w:rPr>
        <w:t>4</w:t>
      </w:r>
      <w:r w:rsidRPr="005D5AB8">
        <w:rPr>
          <w:rFonts w:asciiTheme="minorHAnsi" w:hAnsiTheme="minorHAnsi" w:cstheme="minorHAnsi"/>
          <w:bCs/>
          <w:color w:val="202124"/>
          <w:sz w:val="24"/>
          <w:szCs w:val="24"/>
        </w:rPr>
        <w:t>, Melih Hangül</w:t>
      </w:r>
      <w:r w:rsidRPr="005D5AB8">
        <w:rPr>
          <w:rFonts w:asciiTheme="minorHAnsi" w:hAnsiTheme="minorHAnsi" w:cstheme="minorHAnsi"/>
          <w:bCs/>
          <w:color w:val="202124"/>
          <w:sz w:val="24"/>
          <w:szCs w:val="24"/>
          <w:vertAlign w:val="superscript"/>
        </w:rPr>
        <w:t>5</w:t>
      </w:r>
      <w:r w:rsidRPr="005D5AB8">
        <w:rPr>
          <w:rFonts w:asciiTheme="minorHAnsi" w:hAnsiTheme="minorHAnsi" w:cstheme="minorHAnsi"/>
          <w:bCs/>
          <w:color w:val="202124"/>
          <w:sz w:val="24"/>
          <w:szCs w:val="24"/>
        </w:rPr>
        <w:t>, Suat Savas</w:t>
      </w:r>
      <w:r w:rsidRPr="005D5AB8">
        <w:rPr>
          <w:rFonts w:asciiTheme="minorHAnsi" w:hAnsiTheme="minorHAnsi" w:cstheme="minorHAnsi"/>
          <w:bCs/>
          <w:color w:val="202124"/>
          <w:sz w:val="24"/>
          <w:szCs w:val="24"/>
          <w:vertAlign w:val="superscript"/>
        </w:rPr>
        <w:t>2</w:t>
      </w:r>
      <w:r w:rsidRPr="005D5AB8">
        <w:rPr>
          <w:rFonts w:asciiTheme="minorHAnsi" w:hAnsiTheme="minorHAnsi" w:cstheme="minorHAnsi"/>
          <w:bCs/>
          <w:color w:val="202124"/>
          <w:sz w:val="24"/>
          <w:szCs w:val="24"/>
        </w:rPr>
        <w:t>, Hadice Selimoğlu Sen</w:t>
      </w:r>
      <w:r w:rsidRPr="005D5AB8">
        <w:rPr>
          <w:rFonts w:asciiTheme="minorHAnsi" w:hAnsiTheme="minorHAnsi" w:cstheme="minorHAnsi"/>
          <w:bCs/>
          <w:color w:val="202124"/>
          <w:sz w:val="24"/>
          <w:szCs w:val="24"/>
          <w:vertAlign w:val="superscript"/>
        </w:rPr>
        <w:t>2</w:t>
      </w:r>
      <w:r w:rsidRPr="005D5AB8">
        <w:rPr>
          <w:rFonts w:asciiTheme="minorHAnsi" w:hAnsiTheme="minorHAnsi" w:cstheme="minorHAnsi"/>
          <w:bCs/>
          <w:color w:val="202124"/>
          <w:sz w:val="24"/>
          <w:szCs w:val="24"/>
        </w:rPr>
        <w:t>, Gaye Inal</w:t>
      </w:r>
      <w:r w:rsidRPr="005D5AB8">
        <w:rPr>
          <w:rFonts w:asciiTheme="minorHAnsi" w:hAnsiTheme="minorHAnsi" w:cstheme="minorHAnsi"/>
          <w:bCs/>
          <w:color w:val="202124"/>
          <w:sz w:val="24"/>
          <w:szCs w:val="24"/>
          <w:vertAlign w:val="superscript"/>
        </w:rPr>
        <w:t>6</w:t>
      </w:r>
      <w:r w:rsidRPr="005D5AB8">
        <w:rPr>
          <w:rFonts w:asciiTheme="minorHAnsi" w:hAnsiTheme="minorHAnsi" w:cstheme="minorHAnsi"/>
          <w:bCs/>
          <w:color w:val="202124"/>
          <w:sz w:val="24"/>
          <w:szCs w:val="24"/>
        </w:rPr>
        <w:t>, Huseyin Arslan</w:t>
      </w:r>
      <w:r w:rsidRPr="005D5AB8">
        <w:rPr>
          <w:rFonts w:asciiTheme="minorHAnsi" w:hAnsiTheme="minorHAnsi" w:cstheme="minorHAnsi"/>
          <w:bCs/>
          <w:color w:val="202124"/>
          <w:sz w:val="24"/>
          <w:szCs w:val="24"/>
          <w:vertAlign w:val="superscript"/>
        </w:rPr>
        <w:t>7</w:t>
      </w:r>
      <w:r w:rsidRPr="005D5AB8">
        <w:rPr>
          <w:rFonts w:asciiTheme="minorHAnsi" w:hAnsiTheme="minorHAnsi" w:cstheme="minorHAnsi"/>
          <w:bCs/>
          <w:color w:val="202124"/>
          <w:sz w:val="24"/>
          <w:szCs w:val="24"/>
        </w:rPr>
        <w:t>, Mahir Serbes</w:t>
      </w:r>
      <w:r w:rsidRPr="005D5AB8">
        <w:rPr>
          <w:rFonts w:asciiTheme="minorHAnsi" w:hAnsiTheme="minorHAnsi" w:cstheme="minorHAnsi"/>
          <w:bCs/>
          <w:color w:val="202124"/>
          <w:sz w:val="24"/>
          <w:szCs w:val="24"/>
          <w:vertAlign w:val="superscript"/>
        </w:rPr>
        <w:t>8</w:t>
      </w:r>
      <w:r w:rsidRPr="005D5AB8">
        <w:rPr>
          <w:rFonts w:asciiTheme="minorHAnsi" w:hAnsiTheme="minorHAnsi" w:cstheme="minorHAnsi"/>
          <w:bCs/>
          <w:color w:val="202124"/>
          <w:sz w:val="24"/>
          <w:szCs w:val="24"/>
        </w:rPr>
        <w:t>, Pelin Asfuroglu</w:t>
      </w:r>
      <w:r w:rsidRPr="005D5AB8">
        <w:rPr>
          <w:rFonts w:asciiTheme="minorHAnsi" w:hAnsiTheme="minorHAnsi" w:cstheme="minorHAnsi"/>
          <w:bCs/>
          <w:color w:val="202124"/>
          <w:sz w:val="24"/>
          <w:szCs w:val="24"/>
          <w:vertAlign w:val="superscript"/>
        </w:rPr>
        <w:t>9</w:t>
      </w:r>
      <w:r w:rsidRPr="005D5AB8">
        <w:rPr>
          <w:rFonts w:asciiTheme="minorHAnsi" w:hAnsiTheme="minorHAnsi" w:cstheme="minorHAnsi"/>
          <w:bCs/>
          <w:color w:val="202124"/>
          <w:sz w:val="24"/>
          <w:szCs w:val="24"/>
        </w:rPr>
        <w:t>, Ezgi Cay</w:t>
      </w:r>
      <w:r w:rsidRPr="005D5AB8">
        <w:rPr>
          <w:rFonts w:asciiTheme="minorHAnsi" w:hAnsiTheme="minorHAnsi" w:cstheme="minorHAnsi"/>
          <w:bCs/>
          <w:color w:val="202124"/>
          <w:sz w:val="24"/>
          <w:szCs w:val="24"/>
          <w:vertAlign w:val="superscript"/>
        </w:rPr>
        <w:t>10</w:t>
      </w:r>
      <w:r w:rsidRPr="005D5AB8">
        <w:rPr>
          <w:rFonts w:asciiTheme="minorHAnsi" w:hAnsiTheme="minorHAnsi" w:cstheme="minorHAnsi"/>
          <w:bCs/>
          <w:color w:val="202124"/>
          <w:sz w:val="24"/>
          <w:szCs w:val="24"/>
        </w:rPr>
        <w:t>, Erdem Topal</w:t>
      </w:r>
      <w:r w:rsidRPr="005D5AB8">
        <w:rPr>
          <w:rFonts w:asciiTheme="minorHAnsi" w:hAnsiTheme="minorHAnsi" w:cstheme="minorHAnsi"/>
          <w:bCs/>
          <w:color w:val="202124"/>
          <w:sz w:val="24"/>
          <w:szCs w:val="24"/>
          <w:vertAlign w:val="superscript"/>
        </w:rPr>
        <w:t>11</w:t>
      </w:r>
      <w:r w:rsidRPr="005D5AB8">
        <w:rPr>
          <w:rFonts w:asciiTheme="minorHAnsi" w:hAnsiTheme="minorHAnsi" w:cstheme="minorHAnsi"/>
          <w:bCs/>
          <w:color w:val="202124"/>
          <w:sz w:val="24"/>
          <w:szCs w:val="24"/>
        </w:rPr>
        <w:t>, Neval Metin Çakar</w:t>
      </w:r>
      <w:r w:rsidRPr="005D5AB8">
        <w:rPr>
          <w:rFonts w:asciiTheme="minorHAnsi" w:hAnsiTheme="minorHAnsi" w:cstheme="minorHAnsi"/>
          <w:bCs/>
          <w:color w:val="202124"/>
          <w:sz w:val="24"/>
          <w:szCs w:val="24"/>
          <w:vertAlign w:val="superscript"/>
        </w:rPr>
        <w:t>1</w:t>
      </w:r>
      <w:r w:rsidRPr="005D5AB8">
        <w:rPr>
          <w:rFonts w:asciiTheme="minorHAnsi" w:hAnsiTheme="minorHAnsi" w:cstheme="minorHAnsi"/>
          <w:bCs/>
          <w:color w:val="202124"/>
          <w:sz w:val="24"/>
          <w:szCs w:val="24"/>
        </w:rPr>
        <w:t>, Almala Pınar Ergenekon</w:t>
      </w:r>
      <w:r w:rsidRPr="005D5AB8">
        <w:rPr>
          <w:rFonts w:asciiTheme="minorHAnsi" w:hAnsiTheme="minorHAnsi" w:cstheme="minorHAnsi"/>
          <w:bCs/>
          <w:color w:val="202124"/>
          <w:sz w:val="24"/>
          <w:szCs w:val="24"/>
          <w:vertAlign w:val="superscript"/>
        </w:rPr>
        <w:t>1</w:t>
      </w:r>
      <w:r w:rsidRPr="005D5AB8">
        <w:rPr>
          <w:rFonts w:asciiTheme="minorHAnsi" w:hAnsiTheme="minorHAnsi" w:cstheme="minorHAnsi"/>
          <w:bCs/>
          <w:color w:val="202124"/>
          <w:sz w:val="24"/>
          <w:szCs w:val="24"/>
        </w:rPr>
        <w:t>, Ela Erdem Eralp</w:t>
      </w:r>
      <w:r w:rsidRPr="005D5AB8">
        <w:rPr>
          <w:rFonts w:asciiTheme="minorHAnsi" w:hAnsiTheme="minorHAnsi" w:cstheme="minorHAnsi"/>
          <w:bCs/>
          <w:color w:val="202124"/>
          <w:sz w:val="24"/>
          <w:szCs w:val="24"/>
          <w:vertAlign w:val="superscript"/>
        </w:rPr>
        <w:t>1</w:t>
      </w:r>
      <w:r w:rsidRPr="005D5AB8">
        <w:rPr>
          <w:rFonts w:asciiTheme="minorHAnsi" w:hAnsiTheme="minorHAnsi" w:cstheme="minorHAnsi"/>
          <w:bCs/>
          <w:color w:val="202124"/>
          <w:sz w:val="24"/>
          <w:szCs w:val="24"/>
        </w:rPr>
        <w:t>, Sedat Oktem</w:t>
      </w:r>
      <w:r w:rsidRPr="005D5AB8">
        <w:rPr>
          <w:rFonts w:asciiTheme="minorHAnsi" w:hAnsiTheme="minorHAnsi" w:cstheme="minorHAnsi"/>
          <w:bCs/>
          <w:color w:val="202124"/>
          <w:sz w:val="24"/>
          <w:szCs w:val="24"/>
          <w:vertAlign w:val="superscript"/>
        </w:rPr>
        <w:t>12</w:t>
      </w:r>
      <w:r w:rsidRPr="005D5AB8">
        <w:rPr>
          <w:rFonts w:asciiTheme="minorHAnsi" w:hAnsiTheme="minorHAnsi" w:cstheme="minorHAnsi"/>
          <w:bCs/>
          <w:color w:val="202124"/>
          <w:sz w:val="24"/>
          <w:szCs w:val="24"/>
        </w:rPr>
        <w:t>, Zeynep Seda Uyan</w:t>
      </w:r>
      <w:r w:rsidRPr="005D5AB8">
        <w:rPr>
          <w:rFonts w:asciiTheme="minorHAnsi" w:hAnsiTheme="minorHAnsi" w:cstheme="minorHAnsi"/>
          <w:bCs/>
          <w:color w:val="202124"/>
          <w:sz w:val="24"/>
          <w:szCs w:val="24"/>
          <w:vertAlign w:val="superscript"/>
        </w:rPr>
        <w:t>13</w:t>
      </w:r>
      <w:r w:rsidRPr="005D5AB8">
        <w:rPr>
          <w:rFonts w:asciiTheme="minorHAnsi" w:hAnsiTheme="minorHAnsi" w:cstheme="minorHAnsi"/>
          <w:bCs/>
          <w:color w:val="202124"/>
          <w:sz w:val="24"/>
          <w:szCs w:val="24"/>
        </w:rPr>
        <w:t>, Fazilet Karakoc</w:t>
      </w:r>
      <w:r w:rsidRPr="005D5AB8">
        <w:rPr>
          <w:rFonts w:asciiTheme="minorHAnsi" w:hAnsiTheme="minorHAnsi" w:cstheme="minorHAnsi"/>
          <w:bCs/>
          <w:color w:val="202124"/>
          <w:sz w:val="24"/>
          <w:szCs w:val="24"/>
          <w:vertAlign w:val="superscript"/>
        </w:rPr>
        <w:t>1</w:t>
      </w:r>
      <w:r w:rsidRPr="005D5AB8">
        <w:rPr>
          <w:rFonts w:asciiTheme="minorHAnsi" w:hAnsiTheme="minorHAnsi" w:cstheme="minorHAnsi"/>
          <w:bCs/>
          <w:color w:val="202124"/>
          <w:sz w:val="24"/>
          <w:szCs w:val="24"/>
        </w:rPr>
        <w:t>, Bulent Karadag</w:t>
      </w:r>
      <w:r w:rsidRPr="005D5AB8">
        <w:rPr>
          <w:rFonts w:asciiTheme="minorHAnsi" w:hAnsiTheme="minorHAnsi" w:cstheme="minorHAnsi"/>
          <w:bCs/>
          <w:color w:val="202124"/>
          <w:sz w:val="24"/>
          <w:szCs w:val="24"/>
          <w:vertAlign w:val="superscript"/>
        </w:rPr>
        <w:t>1</w:t>
      </w:r>
      <w:r w:rsidRPr="005D5AB8">
        <w:rPr>
          <w:rFonts w:asciiTheme="minorHAnsi" w:hAnsiTheme="minorHAnsi" w:cstheme="minorHAnsi"/>
          <w:bCs/>
          <w:color w:val="202124"/>
          <w:sz w:val="24"/>
          <w:szCs w:val="24"/>
        </w:rPr>
        <w:t>, Yasemin Gokdemir</w:t>
      </w:r>
      <w:r w:rsidRPr="005D5AB8">
        <w:rPr>
          <w:rFonts w:asciiTheme="minorHAnsi" w:hAnsiTheme="minorHAnsi" w:cstheme="minorHAnsi"/>
          <w:bCs/>
          <w:color w:val="202124"/>
          <w:sz w:val="24"/>
          <w:szCs w:val="24"/>
          <w:vertAlign w:val="superscript"/>
        </w:rPr>
        <w:t>1</w:t>
      </w:r>
    </w:p>
    <w:p w14:paraId="6698E0AB" w14:textId="77777777" w:rsidR="0098362B" w:rsidRPr="009865FA" w:rsidRDefault="0098362B" w:rsidP="009865FA">
      <w:pPr>
        <w:spacing w:after="0" w:line="240" w:lineRule="auto"/>
        <w:jc w:val="both"/>
        <w:rPr>
          <w:rFonts w:cstheme="minorHAnsi"/>
          <w:bCs/>
          <w:sz w:val="24"/>
          <w:szCs w:val="24"/>
        </w:rPr>
      </w:pPr>
    </w:p>
    <w:p w14:paraId="11EFFD1B" w14:textId="77777777" w:rsidR="0098362B" w:rsidRPr="009865FA" w:rsidRDefault="0098362B" w:rsidP="009865FA">
      <w:pPr>
        <w:spacing w:after="0" w:line="240" w:lineRule="auto"/>
        <w:jc w:val="both"/>
        <w:rPr>
          <w:rFonts w:cstheme="minorHAnsi"/>
          <w:b/>
          <w:sz w:val="28"/>
          <w:szCs w:val="28"/>
        </w:rPr>
      </w:pPr>
      <w:r w:rsidRPr="009865FA">
        <w:rPr>
          <w:rFonts w:cstheme="minorHAnsi"/>
          <w:b/>
          <w:sz w:val="28"/>
          <w:szCs w:val="28"/>
        </w:rPr>
        <w:t>Affiliations:</w:t>
      </w:r>
    </w:p>
    <w:p w14:paraId="7DFCB2A5"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1</w:t>
      </w:r>
      <w:r w:rsidRPr="005D5AB8">
        <w:rPr>
          <w:rFonts w:asciiTheme="minorHAnsi" w:hAnsiTheme="minorHAnsi" w:cstheme="minorHAnsi"/>
          <w:bCs/>
          <w:color w:val="202124"/>
          <w:sz w:val="24"/>
          <w:szCs w:val="24"/>
        </w:rPr>
        <w:t>Marmara University, The School of Medicine, The Division of Pediatric Pulmonology, Istanbul, Turkiye</w:t>
      </w:r>
    </w:p>
    <w:p w14:paraId="625E5A7A" w14:textId="77777777" w:rsidR="00E816DC" w:rsidRPr="005D5AB8" w:rsidRDefault="00E816DC" w:rsidP="009865FA">
      <w:pPr>
        <w:pStyle w:val="HTMLPreformatted"/>
        <w:jc w:val="both"/>
        <w:rPr>
          <w:rFonts w:asciiTheme="minorHAnsi" w:hAnsiTheme="minorHAnsi" w:cstheme="minorHAnsi"/>
          <w:b/>
          <w:color w:val="202124"/>
          <w:sz w:val="24"/>
          <w:szCs w:val="24"/>
        </w:rPr>
      </w:pPr>
      <w:r w:rsidRPr="005D5AB8">
        <w:rPr>
          <w:rFonts w:asciiTheme="minorHAnsi" w:hAnsiTheme="minorHAnsi" w:cstheme="minorHAnsi"/>
          <w:b/>
          <w:color w:val="202124"/>
          <w:sz w:val="24"/>
          <w:szCs w:val="24"/>
          <w:vertAlign w:val="superscript"/>
        </w:rPr>
        <w:t xml:space="preserve">2 </w:t>
      </w:r>
      <w:r w:rsidRPr="005D5AB8">
        <w:rPr>
          <w:rFonts w:asciiTheme="minorHAnsi" w:hAnsiTheme="minorHAnsi" w:cstheme="minorHAnsi"/>
          <w:bCs/>
          <w:color w:val="202124"/>
          <w:sz w:val="24"/>
          <w:szCs w:val="24"/>
        </w:rPr>
        <w:t>Dicle University The School of Medicine, The Division of Pediatric Pulmonology, Diyarbakır, Turkiye</w:t>
      </w:r>
    </w:p>
    <w:p w14:paraId="58C1E1CC" w14:textId="77777777" w:rsidR="00E816DC" w:rsidRPr="005D5AB8" w:rsidRDefault="00E816DC" w:rsidP="009865FA">
      <w:pPr>
        <w:pStyle w:val="HTMLPreformatted"/>
        <w:jc w:val="both"/>
        <w:rPr>
          <w:rFonts w:asciiTheme="minorHAnsi" w:hAnsiTheme="minorHAnsi" w:cstheme="minorHAnsi"/>
          <w:b/>
          <w:color w:val="202124"/>
          <w:sz w:val="24"/>
          <w:szCs w:val="24"/>
        </w:rPr>
      </w:pPr>
      <w:r w:rsidRPr="005D5AB8">
        <w:rPr>
          <w:rFonts w:asciiTheme="minorHAnsi" w:hAnsiTheme="minorHAnsi" w:cstheme="minorHAnsi"/>
          <w:b/>
          <w:color w:val="202124"/>
          <w:sz w:val="24"/>
          <w:szCs w:val="24"/>
          <w:vertAlign w:val="superscript"/>
        </w:rPr>
        <w:t>3</w:t>
      </w:r>
      <w:r w:rsidRPr="005D5AB8">
        <w:rPr>
          <w:rFonts w:asciiTheme="minorHAnsi" w:hAnsiTheme="minorHAnsi" w:cstheme="minorHAnsi"/>
          <w:bCs/>
          <w:color w:val="202124"/>
          <w:sz w:val="24"/>
          <w:szCs w:val="24"/>
        </w:rPr>
        <w:t>Dokuz Eylul University, The School of Medicine, The Division of Pediatric Pulmonology, Izmir, Turkiye</w:t>
      </w:r>
    </w:p>
    <w:p w14:paraId="21002308"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 xml:space="preserve">4 </w:t>
      </w:r>
      <w:r w:rsidRPr="005D5AB8">
        <w:rPr>
          <w:rFonts w:asciiTheme="minorHAnsi" w:hAnsiTheme="minorHAnsi" w:cstheme="minorHAnsi"/>
          <w:bCs/>
          <w:color w:val="202124"/>
          <w:sz w:val="24"/>
          <w:szCs w:val="24"/>
        </w:rPr>
        <w:t>Mersin City Training and Research Hospital, The Division of Pediatric Pulmonology, Mersin, Turkiye</w:t>
      </w:r>
    </w:p>
    <w:p w14:paraId="1D4CAE2B"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 xml:space="preserve">5 </w:t>
      </w:r>
      <w:r w:rsidRPr="005D5AB8">
        <w:rPr>
          <w:rFonts w:asciiTheme="minorHAnsi" w:hAnsiTheme="minorHAnsi" w:cstheme="minorHAnsi"/>
          <w:bCs/>
          <w:color w:val="202124"/>
          <w:sz w:val="24"/>
          <w:szCs w:val="24"/>
        </w:rPr>
        <w:t>Adana City Hospital, The Division of Pediatric Pulmonology, Adana, Turkiye</w:t>
      </w:r>
    </w:p>
    <w:p w14:paraId="21C26D4E"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6</w:t>
      </w:r>
      <w:r w:rsidRPr="005D5AB8">
        <w:rPr>
          <w:rFonts w:asciiTheme="minorHAnsi" w:hAnsiTheme="minorHAnsi" w:cstheme="minorHAnsi"/>
          <w:bCs/>
          <w:color w:val="202124"/>
          <w:sz w:val="24"/>
          <w:szCs w:val="24"/>
        </w:rPr>
        <w:t xml:space="preserve"> Gaziantep University, The School of Medicine, The Division of Pediatric Allergy and Immunology, Gaziantep, Turkiye</w:t>
      </w:r>
    </w:p>
    <w:p w14:paraId="3AE82054"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 xml:space="preserve">7 </w:t>
      </w:r>
      <w:r w:rsidRPr="005D5AB8">
        <w:rPr>
          <w:rFonts w:asciiTheme="minorHAnsi" w:hAnsiTheme="minorHAnsi" w:cstheme="minorHAnsi"/>
          <w:bCs/>
          <w:color w:val="202124"/>
          <w:sz w:val="24"/>
          <w:szCs w:val="24"/>
        </w:rPr>
        <w:t>Hatay Training and Research Hospital, The Division of Pediatric Pulmonology, Hatay, Turkiye</w:t>
      </w:r>
    </w:p>
    <w:p w14:paraId="762D0BEE"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 xml:space="preserve">8 </w:t>
      </w:r>
      <w:r w:rsidRPr="005D5AB8">
        <w:rPr>
          <w:rFonts w:asciiTheme="minorHAnsi" w:hAnsiTheme="minorHAnsi" w:cstheme="minorHAnsi"/>
          <w:bCs/>
          <w:color w:val="202124"/>
          <w:sz w:val="24"/>
          <w:szCs w:val="24"/>
        </w:rPr>
        <w:t>Cukurova University, The School of Medicine, The Division of Pediatric Allergy and Immunology, Adana, Turkiye</w:t>
      </w:r>
    </w:p>
    <w:p w14:paraId="392FAC5D"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 xml:space="preserve">9 </w:t>
      </w:r>
      <w:r w:rsidRPr="005D5AB8">
        <w:rPr>
          <w:rFonts w:asciiTheme="minorHAnsi" w:hAnsiTheme="minorHAnsi" w:cstheme="minorHAnsi"/>
          <w:bCs/>
          <w:color w:val="202124"/>
          <w:sz w:val="24"/>
          <w:szCs w:val="24"/>
        </w:rPr>
        <w:t>Gaziantep City Hospital, The Division of Pediatric Pulmonology, Gaziantep, Turkiye</w:t>
      </w:r>
    </w:p>
    <w:p w14:paraId="74F42BD9"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 xml:space="preserve">10 </w:t>
      </w:r>
      <w:r w:rsidRPr="005D5AB8">
        <w:rPr>
          <w:rFonts w:asciiTheme="minorHAnsi" w:hAnsiTheme="minorHAnsi" w:cstheme="minorHAnsi"/>
          <w:bCs/>
          <w:color w:val="202124"/>
          <w:sz w:val="24"/>
          <w:szCs w:val="24"/>
        </w:rPr>
        <w:t>Hatay Defne Hospital, The Division of Child Health and Diseases, Hatay, Turkiye</w:t>
      </w:r>
    </w:p>
    <w:p w14:paraId="56430949"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11</w:t>
      </w:r>
      <w:r w:rsidRPr="005D5AB8">
        <w:rPr>
          <w:rFonts w:asciiTheme="minorHAnsi" w:hAnsiTheme="minorHAnsi" w:cstheme="minorHAnsi"/>
          <w:b/>
          <w:color w:val="202124"/>
          <w:sz w:val="24"/>
          <w:szCs w:val="24"/>
        </w:rPr>
        <w:t xml:space="preserve"> </w:t>
      </w:r>
      <w:r w:rsidRPr="005D5AB8">
        <w:rPr>
          <w:rFonts w:asciiTheme="minorHAnsi" w:hAnsiTheme="minorHAnsi" w:cstheme="minorHAnsi"/>
          <w:bCs/>
          <w:color w:val="202124"/>
          <w:sz w:val="24"/>
          <w:szCs w:val="24"/>
        </w:rPr>
        <w:t>İnönü University The School of Medicine, The Division of Pediatric Pulmonology, Malatya, Turkiye</w:t>
      </w:r>
    </w:p>
    <w:p w14:paraId="64C80D1C" w14:textId="77777777"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 xml:space="preserve">12 </w:t>
      </w:r>
      <w:r w:rsidRPr="005D5AB8">
        <w:rPr>
          <w:rFonts w:asciiTheme="minorHAnsi" w:hAnsiTheme="minorHAnsi" w:cstheme="minorHAnsi"/>
          <w:bCs/>
          <w:color w:val="202124"/>
          <w:sz w:val="24"/>
          <w:szCs w:val="24"/>
        </w:rPr>
        <w:t>Medipol University, The School of Medicine, The Division of Pediatric Pulmonology, Istanbul, Turkiye</w:t>
      </w:r>
    </w:p>
    <w:p w14:paraId="295D5E70" w14:textId="63E45D41" w:rsidR="00E816DC" w:rsidRPr="005D5AB8" w:rsidRDefault="00E816DC" w:rsidP="009865FA">
      <w:pPr>
        <w:pStyle w:val="HTMLPreformatted"/>
        <w:jc w:val="both"/>
        <w:rPr>
          <w:rFonts w:asciiTheme="minorHAnsi" w:hAnsiTheme="minorHAnsi" w:cstheme="minorHAnsi"/>
          <w:bCs/>
          <w:color w:val="202124"/>
          <w:sz w:val="24"/>
          <w:szCs w:val="24"/>
        </w:rPr>
      </w:pPr>
      <w:r w:rsidRPr="005D5AB8">
        <w:rPr>
          <w:rFonts w:asciiTheme="minorHAnsi" w:hAnsiTheme="minorHAnsi" w:cstheme="minorHAnsi"/>
          <w:b/>
          <w:color w:val="202124"/>
          <w:sz w:val="24"/>
          <w:szCs w:val="24"/>
          <w:vertAlign w:val="superscript"/>
        </w:rPr>
        <w:t xml:space="preserve">13 </w:t>
      </w:r>
      <w:r w:rsidRPr="005D5AB8">
        <w:rPr>
          <w:rFonts w:asciiTheme="minorHAnsi" w:hAnsiTheme="minorHAnsi" w:cstheme="minorHAnsi"/>
          <w:bCs/>
          <w:color w:val="202124"/>
          <w:sz w:val="24"/>
          <w:szCs w:val="24"/>
        </w:rPr>
        <w:t>Koc University, The School of Medicine, The Division of Pediatric Pulmonology, Istanbul, Turkiye</w:t>
      </w:r>
    </w:p>
    <w:p w14:paraId="3ECDA763" w14:textId="77777777" w:rsidR="0098362B" w:rsidRPr="009865FA" w:rsidRDefault="0098362B" w:rsidP="009865FA">
      <w:pPr>
        <w:spacing w:after="0" w:line="240" w:lineRule="auto"/>
        <w:jc w:val="both"/>
        <w:rPr>
          <w:rFonts w:cstheme="minorHAnsi"/>
          <w:bCs/>
          <w:sz w:val="24"/>
          <w:szCs w:val="24"/>
        </w:rPr>
      </w:pPr>
    </w:p>
    <w:p w14:paraId="729B4BBE" w14:textId="183100C6" w:rsidR="0098362B" w:rsidRPr="009865FA" w:rsidRDefault="0098362B" w:rsidP="009865FA">
      <w:pPr>
        <w:spacing w:after="0" w:line="240" w:lineRule="auto"/>
        <w:jc w:val="both"/>
        <w:rPr>
          <w:rFonts w:cstheme="minorHAnsi"/>
          <w:b/>
          <w:sz w:val="28"/>
          <w:szCs w:val="28"/>
        </w:rPr>
      </w:pPr>
      <w:r w:rsidRPr="009865FA">
        <w:rPr>
          <w:rFonts w:cstheme="minorHAnsi"/>
          <w:b/>
          <w:sz w:val="28"/>
          <w:szCs w:val="28"/>
        </w:rPr>
        <w:t>What was your research question?</w:t>
      </w:r>
      <w:r w:rsidR="00540382" w:rsidRPr="009865FA">
        <w:rPr>
          <w:rFonts w:cstheme="minorHAnsi"/>
          <w:b/>
          <w:sz w:val="28"/>
          <w:szCs w:val="28"/>
        </w:rPr>
        <w:t xml:space="preserve"> </w:t>
      </w:r>
    </w:p>
    <w:p w14:paraId="4AB59C81" w14:textId="1896E1B8" w:rsidR="0098362B" w:rsidRPr="009865FA" w:rsidRDefault="00853BDB" w:rsidP="009865FA">
      <w:pPr>
        <w:spacing w:after="0" w:line="240" w:lineRule="auto"/>
        <w:jc w:val="both"/>
        <w:rPr>
          <w:rFonts w:cstheme="minorHAnsi"/>
          <w:bCs/>
          <w:sz w:val="24"/>
          <w:szCs w:val="24"/>
        </w:rPr>
      </w:pPr>
      <w:r w:rsidRPr="009865FA">
        <w:rPr>
          <w:rFonts w:cstheme="minorHAnsi"/>
          <w:bCs/>
          <w:sz w:val="24"/>
          <w:szCs w:val="24"/>
        </w:rPr>
        <w:t xml:space="preserve">How did the February 2023 earthquake in </w:t>
      </w:r>
      <w:proofErr w:type="spellStart"/>
      <w:r w:rsidRPr="009865FA">
        <w:rPr>
          <w:rFonts w:cstheme="minorHAnsi"/>
          <w:bCs/>
          <w:sz w:val="24"/>
          <w:szCs w:val="24"/>
        </w:rPr>
        <w:t>Turkiye</w:t>
      </w:r>
      <w:proofErr w:type="spellEnd"/>
      <w:r w:rsidRPr="009865FA">
        <w:rPr>
          <w:rFonts w:cstheme="minorHAnsi"/>
          <w:bCs/>
          <w:sz w:val="24"/>
          <w:szCs w:val="24"/>
        </w:rPr>
        <w:t xml:space="preserve"> affect access to healthcare and basic needs like housing, food, medical care, and transportation in people with cystic fibrosis? We also wanted to understand how these challenges differ depending on family income levels.</w:t>
      </w:r>
    </w:p>
    <w:p w14:paraId="08EE42D5" w14:textId="77777777" w:rsidR="00853BDB" w:rsidRPr="009865FA" w:rsidRDefault="00853BDB" w:rsidP="009865FA">
      <w:pPr>
        <w:spacing w:after="0" w:line="240" w:lineRule="auto"/>
        <w:jc w:val="both"/>
        <w:rPr>
          <w:rFonts w:cstheme="minorHAnsi"/>
          <w:bCs/>
          <w:sz w:val="24"/>
          <w:szCs w:val="24"/>
        </w:rPr>
      </w:pPr>
    </w:p>
    <w:p w14:paraId="22D21517" w14:textId="2AF75B70" w:rsidR="00540382" w:rsidRPr="009865FA" w:rsidRDefault="0098362B" w:rsidP="009865FA">
      <w:pPr>
        <w:spacing w:after="0" w:line="240" w:lineRule="auto"/>
        <w:jc w:val="both"/>
        <w:rPr>
          <w:rFonts w:cstheme="minorHAnsi"/>
          <w:b/>
          <w:sz w:val="28"/>
          <w:szCs w:val="28"/>
        </w:rPr>
      </w:pPr>
      <w:r w:rsidRPr="009865FA">
        <w:rPr>
          <w:rFonts w:cstheme="minorHAnsi"/>
          <w:b/>
          <w:sz w:val="28"/>
          <w:szCs w:val="28"/>
        </w:rPr>
        <w:t>Why is this important?</w:t>
      </w:r>
      <w:r w:rsidR="00540382" w:rsidRPr="009865FA">
        <w:rPr>
          <w:rFonts w:cstheme="minorHAnsi"/>
          <w:b/>
          <w:sz w:val="28"/>
          <w:szCs w:val="28"/>
        </w:rPr>
        <w:t xml:space="preserve"> </w:t>
      </w:r>
    </w:p>
    <w:p w14:paraId="43074B32" w14:textId="3AA15C80" w:rsidR="00853BDB" w:rsidRPr="009865FA" w:rsidRDefault="00344AC6" w:rsidP="009865FA">
      <w:pPr>
        <w:spacing w:after="0" w:line="240" w:lineRule="auto"/>
        <w:jc w:val="both"/>
        <w:rPr>
          <w:rFonts w:cstheme="minorHAnsi"/>
          <w:bCs/>
          <w:sz w:val="24"/>
          <w:szCs w:val="24"/>
        </w:rPr>
      </w:pPr>
      <w:r w:rsidRPr="009865FA">
        <w:rPr>
          <w:rFonts w:cstheme="minorHAnsi"/>
          <w:bCs/>
          <w:sz w:val="24"/>
          <w:szCs w:val="24"/>
        </w:rPr>
        <w:t>Cystic fibrosis is a long-term condition that needs daily care and regular doctor visits. After a big disaster like an earthquake, getting this care becomes even harder—especially for families with limited income. This study is important because it shows that disasters can make life more difficult for people who already face challenges. By learning about the problems people with cystic fibrosis had after the earthquake, we can help plan better support for medical care, housing, food, and transport. This is the first study to look at what people with cystic fibrosis need after a major natural disaster.</w:t>
      </w:r>
    </w:p>
    <w:p w14:paraId="0184C212" w14:textId="77777777" w:rsidR="00344AC6" w:rsidRPr="009865FA" w:rsidRDefault="00344AC6" w:rsidP="009865FA">
      <w:pPr>
        <w:spacing w:after="0" w:line="240" w:lineRule="auto"/>
        <w:jc w:val="both"/>
        <w:rPr>
          <w:rFonts w:cstheme="minorHAnsi"/>
          <w:bCs/>
          <w:sz w:val="24"/>
          <w:szCs w:val="24"/>
        </w:rPr>
      </w:pPr>
    </w:p>
    <w:p w14:paraId="7E09E259" w14:textId="6E7B914E" w:rsidR="00E87F54" w:rsidRPr="009865FA" w:rsidRDefault="0098362B" w:rsidP="009865FA">
      <w:pPr>
        <w:spacing w:after="0" w:line="240" w:lineRule="auto"/>
        <w:jc w:val="both"/>
        <w:rPr>
          <w:rFonts w:cstheme="minorHAnsi"/>
          <w:b/>
          <w:i/>
          <w:sz w:val="28"/>
          <w:szCs w:val="28"/>
        </w:rPr>
      </w:pPr>
      <w:r w:rsidRPr="009865FA">
        <w:rPr>
          <w:rFonts w:cstheme="minorHAnsi"/>
          <w:b/>
          <w:sz w:val="28"/>
          <w:szCs w:val="28"/>
        </w:rPr>
        <w:t>What did you do?</w:t>
      </w:r>
      <w:r w:rsidR="00540382" w:rsidRPr="009865FA">
        <w:rPr>
          <w:rFonts w:cstheme="minorHAnsi"/>
          <w:b/>
          <w:sz w:val="28"/>
          <w:szCs w:val="28"/>
        </w:rPr>
        <w:t xml:space="preserve"> </w:t>
      </w:r>
    </w:p>
    <w:p w14:paraId="7C4E2588" w14:textId="641468EB" w:rsidR="00853BDB" w:rsidRPr="009865FA" w:rsidRDefault="00853BDB" w:rsidP="009865FA">
      <w:pPr>
        <w:spacing w:after="0" w:line="240" w:lineRule="auto"/>
        <w:jc w:val="both"/>
        <w:rPr>
          <w:rFonts w:cstheme="minorHAnsi"/>
          <w:b/>
          <w:i/>
          <w:sz w:val="24"/>
          <w:szCs w:val="24"/>
        </w:rPr>
      </w:pPr>
      <w:r w:rsidRPr="009865FA">
        <w:rPr>
          <w:rFonts w:cstheme="minorHAnsi"/>
          <w:sz w:val="24"/>
          <w:szCs w:val="24"/>
        </w:rPr>
        <w:t xml:space="preserve">We surveyed 255 people with cystic fibrosis living in seven provinces heavily affected by the February 2023 earthquake in </w:t>
      </w:r>
      <w:proofErr w:type="spellStart"/>
      <w:r w:rsidRPr="009865FA">
        <w:rPr>
          <w:rFonts w:cstheme="minorHAnsi"/>
          <w:sz w:val="24"/>
          <w:szCs w:val="24"/>
        </w:rPr>
        <w:t>Turkiye</w:t>
      </w:r>
      <w:proofErr w:type="spellEnd"/>
      <w:r w:rsidRPr="009865FA">
        <w:rPr>
          <w:rFonts w:cstheme="minorHAnsi"/>
          <w:sz w:val="24"/>
          <w:szCs w:val="24"/>
        </w:rPr>
        <w:t xml:space="preserve">. To understand their needs, we used a short, easy-to-understand questionnaire that asked about their daily life, including income, housing, access to food and healthcare, and whether they had to relocate because of the earthquake. We then looked at how these needs were affected by the family's income and whether they had to relocate after the disaster. </w:t>
      </w:r>
    </w:p>
    <w:p w14:paraId="3EE415B9" w14:textId="77777777" w:rsidR="0098362B" w:rsidRPr="009865FA" w:rsidRDefault="0098362B" w:rsidP="009865FA">
      <w:pPr>
        <w:spacing w:after="0" w:line="240" w:lineRule="auto"/>
        <w:jc w:val="both"/>
        <w:rPr>
          <w:rFonts w:cstheme="minorHAnsi"/>
          <w:bCs/>
          <w:sz w:val="24"/>
          <w:szCs w:val="24"/>
        </w:rPr>
      </w:pPr>
    </w:p>
    <w:p w14:paraId="584AAFED" w14:textId="15825154" w:rsidR="00540382" w:rsidRPr="009865FA" w:rsidRDefault="0098362B" w:rsidP="009865FA">
      <w:pPr>
        <w:spacing w:after="0" w:line="240" w:lineRule="auto"/>
        <w:jc w:val="both"/>
        <w:rPr>
          <w:rFonts w:cstheme="minorHAnsi"/>
          <w:b/>
          <w:i/>
          <w:sz w:val="28"/>
          <w:szCs w:val="28"/>
        </w:rPr>
      </w:pPr>
      <w:r w:rsidRPr="009865FA">
        <w:rPr>
          <w:rFonts w:cstheme="minorHAnsi"/>
          <w:b/>
          <w:sz w:val="28"/>
          <w:szCs w:val="28"/>
        </w:rPr>
        <w:t>What did you find?</w:t>
      </w:r>
      <w:r w:rsidR="00540382" w:rsidRPr="009865FA">
        <w:rPr>
          <w:rFonts w:cstheme="minorHAnsi"/>
          <w:b/>
          <w:sz w:val="28"/>
          <w:szCs w:val="28"/>
        </w:rPr>
        <w:t xml:space="preserve"> </w:t>
      </w:r>
    </w:p>
    <w:p w14:paraId="6FD16F68" w14:textId="2340D00C" w:rsidR="0098362B" w:rsidRPr="009865FA" w:rsidRDefault="00E87F54" w:rsidP="009865FA">
      <w:pPr>
        <w:spacing w:after="0" w:line="240" w:lineRule="auto"/>
        <w:jc w:val="both"/>
        <w:rPr>
          <w:rFonts w:cstheme="minorHAnsi"/>
          <w:bCs/>
          <w:sz w:val="24"/>
          <w:szCs w:val="24"/>
        </w:rPr>
      </w:pPr>
      <w:r w:rsidRPr="009865FA">
        <w:rPr>
          <w:rFonts w:cstheme="minorHAnsi"/>
          <w:bCs/>
          <w:sz w:val="24"/>
          <w:szCs w:val="24"/>
        </w:rPr>
        <w:t>Most participants (92%) lived below the poverty threshold. After the earthquake, nearly 70% lived in crowded conditions and 38% moved to temporary housing. Many reported financial insecurity (77%), food insecurity (53%), and housing insecurity (45%). One-third experienced disruptions in hospital visits or daily cystic fibrosis care. These challenges were more common in people who had to relocate. We found that income level strongly affected access to basic needs such as transportation, food, and healthcare.</w:t>
      </w:r>
    </w:p>
    <w:p w14:paraId="1646E2CF" w14:textId="77777777" w:rsidR="00E87F54" w:rsidRPr="009865FA" w:rsidRDefault="00E87F54" w:rsidP="009865FA">
      <w:pPr>
        <w:spacing w:after="0" w:line="240" w:lineRule="auto"/>
        <w:jc w:val="both"/>
        <w:rPr>
          <w:rFonts w:cstheme="minorHAnsi"/>
          <w:bCs/>
          <w:sz w:val="24"/>
          <w:szCs w:val="24"/>
        </w:rPr>
      </w:pPr>
    </w:p>
    <w:p w14:paraId="33103A36" w14:textId="4376BDE3" w:rsidR="00540382" w:rsidRPr="009865FA" w:rsidRDefault="0098362B" w:rsidP="009865FA">
      <w:pPr>
        <w:spacing w:after="0" w:line="240" w:lineRule="auto"/>
        <w:jc w:val="both"/>
        <w:rPr>
          <w:rFonts w:cstheme="minorHAnsi"/>
          <w:b/>
          <w:i/>
          <w:sz w:val="28"/>
          <w:szCs w:val="28"/>
        </w:rPr>
      </w:pPr>
      <w:r w:rsidRPr="009865FA">
        <w:rPr>
          <w:rFonts w:cstheme="minorHAnsi"/>
          <w:b/>
          <w:sz w:val="28"/>
          <w:szCs w:val="28"/>
        </w:rPr>
        <w:t>What does this mean and reasons for caution?</w:t>
      </w:r>
      <w:r w:rsidR="00540382" w:rsidRPr="009865FA">
        <w:rPr>
          <w:rFonts w:cstheme="minorHAnsi"/>
          <w:b/>
          <w:sz w:val="28"/>
          <w:szCs w:val="28"/>
        </w:rPr>
        <w:t xml:space="preserve"> </w:t>
      </w:r>
    </w:p>
    <w:p w14:paraId="6B52BD1B" w14:textId="70FA18C4" w:rsidR="0098362B" w:rsidRPr="009865FA" w:rsidRDefault="008F0F45" w:rsidP="009865FA">
      <w:pPr>
        <w:spacing w:after="0" w:line="240" w:lineRule="auto"/>
        <w:jc w:val="both"/>
        <w:rPr>
          <w:rFonts w:cstheme="minorHAnsi"/>
          <w:bCs/>
          <w:sz w:val="24"/>
          <w:szCs w:val="24"/>
        </w:rPr>
      </w:pPr>
      <w:r w:rsidRPr="009865FA">
        <w:rPr>
          <w:rFonts w:cstheme="minorHAnsi"/>
          <w:bCs/>
          <w:sz w:val="24"/>
          <w:szCs w:val="24"/>
        </w:rPr>
        <w:t>The earthquake made it harder for many people with cystic fibrosis to get the care and support they need. Financial and food insecurity were especially common in families with lower income, and relocating made these problems worse. However, this study only includes people</w:t>
      </w:r>
      <w:r w:rsidR="00344AC6" w:rsidRPr="009865FA">
        <w:rPr>
          <w:rFonts w:cstheme="minorHAnsi"/>
          <w:bCs/>
          <w:sz w:val="24"/>
          <w:szCs w:val="24"/>
        </w:rPr>
        <w:t xml:space="preserve"> with cystic fibrosis</w:t>
      </w:r>
      <w:r w:rsidRPr="009865FA">
        <w:rPr>
          <w:rFonts w:cstheme="minorHAnsi"/>
          <w:bCs/>
          <w:sz w:val="24"/>
          <w:szCs w:val="24"/>
        </w:rPr>
        <w:t xml:space="preserve"> who visited clinics after the earthquake, so it may not fully </w:t>
      </w:r>
      <w:r w:rsidRPr="009865FA">
        <w:rPr>
          <w:rFonts w:cstheme="minorHAnsi"/>
          <w:bCs/>
          <w:sz w:val="24"/>
          <w:szCs w:val="24"/>
        </w:rPr>
        <w:lastRenderedPageBreak/>
        <w:t>represent everyone affected. Also, we couldn’t compare their situation before and after the disaster. Still, our findings highlight the urgent need for disaster response plans that include support for people with cystic fibrosis and other people with complex medical needs.</w:t>
      </w:r>
    </w:p>
    <w:p w14:paraId="4DE4053F" w14:textId="77777777" w:rsidR="008F0F45" w:rsidRPr="009865FA" w:rsidRDefault="008F0F45" w:rsidP="009865FA">
      <w:pPr>
        <w:spacing w:after="0" w:line="240" w:lineRule="auto"/>
        <w:jc w:val="both"/>
        <w:rPr>
          <w:rFonts w:cstheme="minorHAnsi"/>
          <w:bCs/>
          <w:sz w:val="24"/>
          <w:szCs w:val="24"/>
        </w:rPr>
      </w:pPr>
    </w:p>
    <w:p w14:paraId="635AB057" w14:textId="3D5F740C" w:rsidR="00540382" w:rsidRPr="009865FA" w:rsidRDefault="0098362B" w:rsidP="009865FA">
      <w:pPr>
        <w:spacing w:after="0" w:line="240" w:lineRule="auto"/>
        <w:jc w:val="both"/>
        <w:rPr>
          <w:rFonts w:cstheme="minorHAnsi"/>
          <w:b/>
          <w:sz w:val="28"/>
          <w:szCs w:val="28"/>
        </w:rPr>
      </w:pPr>
      <w:r w:rsidRPr="009865FA">
        <w:rPr>
          <w:rFonts w:cstheme="minorHAnsi"/>
          <w:b/>
          <w:sz w:val="28"/>
          <w:szCs w:val="28"/>
        </w:rPr>
        <w:t>What’s next?</w:t>
      </w:r>
      <w:r w:rsidR="00540382" w:rsidRPr="009865FA">
        <w:rPr>
          <w:rFonts w:cstheme="minorHAnsi"/>
          <w:b/>
          <w:sz w:val="28"/>
          <w:szCs w:val="28"/>
        </w:rPr>
        <w:t xml:space="preserve"> </w:t>
      </w:r>
    </w:p>
    <w:p w14:paraId="26710964" w14:textId="77777777" w:rsidR="00344AC6" w:rsidRDefault="00344AC6" w:rsidP="009865FA">
      <w:pPr>
        <w:spacing w:after="0" w:line="240" w:lineRule="auto"/>
        <w:jc w:val="both"/>
        <w:rPr>
          <w:rFonts w:cstheme="minorHAnsi"/>
          <w:bCs/>
          <w:sz w:val="24"/>
          <w:szCs w:val="24"/>
        </w:rPr>
      </w:pPr>
      <w:r w:rsidRPr="009865FA">
        <w:rPr>
          <w:rFonts w:cstheme="minorHAnsi"/>
          <w:bCs/>
          <w:sz w:val="24"/>
          <w:szCs w:val="24"/>
        </w:rPr>
        <w:t>Future research should follow people with cystic fibrosis over time to understand how disasters and income level affect their health. Clear emergency plans should be created early, including support for medical care, housing, and finances, so families can manage both daily needs and the extra challenges caused by disasters.</w:t>
      </w:r>
    </w:p>
    <w:p w14:paraId="07B02FF0" w14:textId="77777777" w:rsidR="005D5AB8" w:rsidRDefault="005D5AB8" w:rsidP="009865FA">
      <w:pPr>
        <w:spacing w:after="0" w:line="240" w:lineRule="auto"/>
        <w:jc w:val="both"/>
        <w:rPr>
          <w:rFonts w:cstheme="minorHAnsi"/>
          <w:bCs/>
          <w:sz w:val="24"/>
          <w:szCs w:val="24"/>
        </w:rPr>
      </w:pPr>
    </w:p>
    <w:p w14:paraId="64767924" w14:textId="08256295" w:rsidR="005D5AB8" w:rsidRPr="005D5AB8" w:rsidRDefault="005D5AB8" w:rsidP="009865FA">
      <w:pPr>
        <w:spacing w:after="0" w:line="240" w:lineRule="auto"/>
        <w:jc w:val="both"/>
        <w:rPr>
          <w:rFonts w:cstheme="minorHAnsi"/>
          <w:b/>
          <w:sz w:val="28"/>
          <w:szCs w:val="28"/>
        </w:rPr>
      </w:pPr>
      <w:r w:rsidRPr="005D5AB8">
        <w:rPr>
          <w:rFonts w:cstheme="minorHAnsi"/>
          <w:b/>
          <w:sz w:val="28"/>
          <w:szCs w:val="28"/>
        </w:rPr>
        <w:t>Original manuscript citation in PubMed</w:t>
      </w:r>
    </w:p>
    <w:p w14:paraId="49A965CE" w14:textId="7CC3CAE8" w:rsidR="005D5AB8" w:rsidRDefault="005D5AB8" w:rsidP="009865FA">
      <w:pPr>
        <w:spacing w:after="0" w:line="240" w:lineRule="auto"/>
        <w:jc w:val="both"/>
        <w:rPr>
          <w:rFonts w:cstheme="minorHAnsi"/>
          <w:bCs/>
          <w:sz w:val="24"/>
          <w:szCs w:val="24"/>
        </w:rPr>
      </w:pPr>
      <w:hyperlink r:id="rId6" w:history="1">
        <w:r w:rsidRPr="006C49FE">
          <w:rPr>
            <w:rStyle w:val="Hyperlink"/>
            <w:rFonts w:cstheme="minorHAnsi"/>
            <w:bCs/>
            <w:sz w:val="24"/>
            <w:szCs w:val="24"/>
          </w:rPr>
          <w:t>https://pubmed.ncbi.nlm.nih.gov/40675865/</w:t>
        </w:r>
      </w:hyperlink>
    </w:p>
    <w:p w14:paraId="3109862A" w14:textId="77777777" w:rsidR="005D5AB8" w:rsidRPr="009865FA" w:rsidRDefault="005D5AB8" w:rsidP="009865FA">
      <w:pPr>
        <w:spacing w:after="0" w:line="240" w:lineRule="auto"/>
        <w:jc w:val="both"/>
        <w:rPr>
          <w:rFonts w:cstheme="minorHAnsi"/>
          <w:bCs/>
          <w:sz w:val="24"/>
          <w:szCs w:val="24"/>
        </w:rPr>
      </w:pPr>
    </w:p>
    <w:sectPr w:rsidR="005D5AB8" w:rsidRPr="009865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E2669" w14:textId="77777777" w:rsidR="00CB4B30" w:rsidRDefault="00CB4B30" w:rsidP="008B1278">
      <w:pPr>
        <w:spacing w:after="0" w:line="240" w:lineRule="auto"/>
      </w:pPr>
      <w:r>
        <w:separator/>
      </w:r>
    </w:p>
  </w:endnote>
  <w:endnote w:type="continuationSeparator" w:id="0">
    <w:p w14:paraId="3D5CF3CB" w14:textId="77777777" w:rsidR="00CB4B30" w:rsidRDefault="00CB4B30"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F49B" w14:textId="77777777" w:rsidR="00CB4B30" w:rsidRDefault="00CB4B30" w:rsidP="008B1278">
      <w:pPr>
        <w:spacing w:after="0" w:line="240" w:lineRule="auto"/>
      </w:pPr>
      <w:r>
        <w:separator/>
      </w:r>
    </w:p>
  </w:footnote>
  <w:footnote w:type="continuationSeparator" w:id="0">
    <w:p w14:paraId="7B57EE9D" w14:textId="77777777" w:rsidR="00CB4B30" w:rsidRDefault="00CB4B30"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7683C"/>
    <w:rsid w:val="00156404"/>
    <w:rsid w:val="00257E89"/>
    <w:rsid w:val="0027581F"/>
    <w:rsid w:val="00344AC6"/>
    <w:rsid w:val="00354F07"/>
    <w:rsid w:val="0049290B"/>
    <w:rsid w:val="00540382"/>
    <w:rsid w:val="00563C36"/>
    <w:rsid w:val="005D5AB8"/>
    <w:rsid w:val="00600D94"/>
    <w:rsid w:val="00672178"/>
    <w:rsid w:val="006A7976"/>
    <w:rsid w:val="00717EB1"/>
    <w:rsid w:val="007C34C3"/>
    <w:rsid w:val="00853BDB"/>
    <w:rsid w:val="008B1278"/>
    <w:rsid w:val="008F0F45"/>
    <w:rsid w:val="00940DB3"/>
    <w:rsid w:val="0098362B"/>
    <w:rsid w:val="009865FA"/>
    <w:rsid w:val="00CB4B30"/>
    <w:rsid w:val="00CF30A7"/>
    <w:rsid w:val="00D36FED"/>
    <w:rsid w:val="00E04FDC"/>
    <w:rsid w:val="00E816DC"/>
    <w:rsid w:val="00E87F54"/>
    <w:rsid w:val="00F23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HTMLPreformatted">
    <w:name w:val="HTML Preformatted"/>
    <w:basedOn w:val="Normal"/>
    <w:link w:val="HTMLPreformattedChar"/>
    <w:uiPriority w:val="99"/>
    <w:unhideWhenUsed/>
    <w:rsid w:val="00E8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E816DC"/>
    <w:rPr>
      <w:rFonts w:ascii="Courier New" w:eastAsia="Times New Roman" w:hAnsi="Courier New" w:cs="Courier New"/>
      <w:sz w:val="20"/>
      <w:szCs w:val="20"/>
      <w:lang w:val="tr-TR" w:eastAsia="tr-TR"/>
    </w:rPr>
  </w:style>
  <w:style w:type="paragraph" w:styleId="NormalWeb">
    <w:name w:val="Normal (Web)"/>
    <w:basedOn w:val="Normal"/>
    <w:uiPriority w:val="99"/>
    <w:semiHidden/>
    <w:unhideWhenUsed/>
    <w:rsid w:val="00853BD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UnresolvedMention">
    <w:name w:val="Unresolved Mention"/>
    <w:basedOn w:val="DefaultParagraphFont"/>
    <w:uiPriority w:val="99"/>
    <w:semiHidden/>
    <w:unhideWhenUsed/>
    <w:rsid w:val="005D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4067586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2</TotalTime>
  <Pages>3</Pages>
  <Words>742</Words>
  <Characters>4231</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QIMR</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CFRN</dc:creator>
  <cp:lastModifiedBy>CFRN</cp:lastModifiedBy>
  <cp:revision>2</cp:revision>
  <dcterms:created xsi:type="dcterms:W3CDTF">2025-07-20T06:05:00Z</dcterms:created>
  <dcterms:modified xsi:type="dcterms:W3CDTF">2025-07-20T06:05:00Z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2025-07-13T00:45:13Z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48bed84b-892e-4b72-95eb-ed7fbdd6845b</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