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77E5" w14:textId="6C2CF74E" w:rsidR="006A7976" w:rsidRPr="00351550" w:rsidRDefault="0098362B" w:rsidP="00351550">
      <w:pPr>
        <w:spacing w:after="0" w:line="240" w:lineRule="auto"/>
        <w:jc w:val="both"/>
        <w:rPr>
          <w:b/>
          <w:sz w:val="24"/>
          <w:szCs w:val="24"/>
        </w:rPr>
      </w:pPr>
      <w:r w:rsidRPr="00351550">
        <w:rPr>
          <w:b/>
          <w:sz w:val="28"/>
          <w:szCs w:val="28"/>
        </w:rPr>
        <w:t>Title:</w:t>
      </w:r>
      <w:r w:rsidR="00351550" w:rsidRPr="00351550">
        <w:rPr>
          <w:b/>
          <w:sz w:val="24"/>
          <w:szCs w:val="24"/>
        </w:rPr>
        <w:t xml:space="preserve"> </w:t>
      </w:r>
      <w:r w:rsidR="00B4678E" w:rsidRPr="00351550">
        <w:rPr>
          <w:sz w:val="24"/>
          <w:szCs w:val="24"/>
        </w:rPr>
        <w:t>Prenatal initiation of elexacaftor/tezacaftor/ivacaftor via a carrier mother prevents congenital bilateral absence of the vas deferens in a male infant with cystic fibrosis</w:t>
      </w:r>
    </w:p>
    <w:p w14:paraId="1F910311" w14:textId="77777777" w:rsidR="00B4678E" w:rsidRPr="00351550" w:rsidRDefault="00B4678E" w:rsidP="00351550">
      <w:pPr>
        <w:spacing w:after="0" w:line="240" w:lineRule="auto"/>
        <w:jc w:val="both"/>
        <w:rPr>
          <w:b/>
          <w:sz w:val="24"/>
          <w:szCs w:val="24"/>
        </w:rPr>
      </w:pPr>
    </w:p>
    <w:p w14:paraId="7B373126" w14:textId="67BC8BAC" w:rsidR="00B4678E" w:rsidRPr="00351550" w:rsidRDefault="006A7976" w:rsidP="00351550">
      <w:pPr>
        <w:spacing w:after="0" w:line="240" w:lineRule="auto"/>
        <w:jc w:val="both"/>
        <w:rPr>
          <w:b/>
          <w:sz w:val="24"/>
          <w:szCs w:val="24"/>
        </w:rPr>
      </w:pPr>
      <w:r w:rsidRPr="00351550">
        <w:rPr>
          <w:b/>
          <w:sz w:val="28"/>
          <w:szCs w:val="28"/>
        </w:rPr>
        <w:t>Lay Title:</w:t>
      </w:r>
      <w:r w:rsidR="00351550" w:rsidRPr="00351550">
        <w:rPr>
          <w:b/>
          <w:sz w:val="24"/>
          <w:szCs w:val="24"/>
        </w:rPr>
        <w:t xml:space="preserve"> </w:t>
      </w:r>
      <w:r w:rsidR="00B4678E" w:rsidRPr="00351550">
        <w:rPr>
          <w:sz w:val="24"/>
          <w:szCs w:val="24"/>
        </w:rPr>
        <w:t>Could treatment during pregnancy help prevent early organ problems in babies with cystic fibrosis?</w:t>
      </w:r>
    </w:p>
    <w:p w14:paraId="2C518F27" w14:textId="77777777" w:rsidR="0098362B" w:rsidRPr="00351550" w:rsidRDefault="0098362B" w:rsidP="00351550">
      <w:pPr>
        <w:spacing w:after="0" w:line="240" w:lineRule="auto"/>
        <w:jc w:val="both"/>
        <w:rPr>
          <w:b/>
          <w:sz w:val="24"/>
          <w:szCs w:val="24"/>
        </w:rPr>
      </w:pPr>
    </w:p>
    <w:p w14:paraId="6EC4F300" w14:textId="5A69242F" w:rsidR="006C45CC" w:rsidRPr="00351550" w:rsidRDefault="0098362B" w:rsidP="00351550">
      <w:pPr>
        <w:spacing w:after="0" w:line="240" w:lineRule="auto"/>
        <w:jc w:val="both"/>
        <w:rPr>
          <w:b/>
          <w:sz w:val="24"/>
          <w:szCs w:val="24"/>
        </w:rPr>
      </w:pPr>
      <w:r w:rsidRPr="00351550">
        <w:rPr>
          <w:b/>
          <w:sz w:val="28"/>
          <w:szCs w:val="28"/>
        </w:rPr>
        <w:t>Authors:</w:t>
      </w:r>
      <w:r w:rsidR="00351550" w:rsidRPr="00351550">
        <w:rPr>
          <w:b/>
          <w:sz w:val="24"/>
          <w:szCs w:val="24"/>
        </w:rPr>
        <w:t xml:space="preserve"> </w:t>
      </w:r>
      <w:r w:rsidR="006C45CC" w:rsidRPr="00351550">
        <w:rPr>
          <w:bCs/>
          <w:sz w:val="24"/>
          <w:szCs w:val="24"/>
          <w:lang w:val="en-GB"/>
        </w:rPr>
        <w:t>Stephanie Thee</w:t>
      </w:r>
      <w:r w:rsidR="006C45CC" w:rsidRPr="00351550">
        <w:rPr>
          <w:bCs/>
          <w:sz w:val="24"/>
          <w:szCs w:val="24"/>
          <w:vertAlign w:val="superscript"/>
          <w:lang w:val="en-GB"/>
        </w:rPr>
        <w:t>a,b,c</w:t>
      </w:r>
      <w:r w:rsidR="006C45CC" w:rsidRPr="00351550">
        <w:rPr>
          <w:bCs/>
          <w:sz w:val="24"/>
          <w:szCs w:val="24"/>
          <w:lang w:val="en-GB"/>
        </w:rPr>
        <w:t>, Paulina Aleksander</w:t>
      </w:r>
      <w:r w:rsidR="006C45CC" w:rsidRPr="00351550">
        <w:rPr>
          <w:bCs/>
          <w:sz w:val="24"/>
          <w:szCs w:val="24"/>
          <w:vertAlign w:val="superscript"/>
          <w:lang w:val="en-GB"/>
        </w:rPr>
        <w:t>a</w:t>
      </w:r>
      <w:r w:rsidR="006C45CC" w:rsidRPr="00351550">
        <w:rPr>
          <w:bCs/>
          <w:sz w:val="24"/>
          <w:szCs w:val="24"/>
          <w:lang w:val="en-GB"/>
        </w:rPr>
        <w:t>, Lara Lechner</w:t>
      </w:r>
      <w:r w:rsidR="006C45CC" w:rsidRPr="00351550">
        <w:rPr>
          <w:bCs/>
          <w:sz w:val="24"/>
          <w:szCs w:val="24"/>
          <w:vertAlign w:val="superscript"/>
          <w:lang w:val="en-GB"/>
        </w:rPr>
        <w:t>a,d</w:t>
      </w:r>
      <w:r w:rsidR="006C45CC" w:rsidRPr="00351550">
        <w:rPr>
          <w:bCs/>
          <w:sz w:val="24"/>
          <w:szCs w:val="24"/>
          <w:lang w:val="en-GB"/>
        </w:rPr>
        <w:t>, Helena Posch</w:t>
      </w:r>
      <w:r w:rsidR="006C45CC" w:rsidRPr="00351550">
        <w:rPr>
          <w:bCs/>
          <w:sz w:val="24"/>
          <w:szCs w:val="24"/>
          <w:vertAlign w:val="superscript"/>
          <w:lang w:val="en-GB"/>
        </w:rPr>
        <w:t>e</w:t>
      </w:r>
      <w:r w:rsidR="006C45CC" w:rsidRPr="00351550">
        <w:rPr>
          <w:bCs/>
          <w:sz w:val="24"/>
          <w:szCs w:val="24"/>
          <w:lang w:val="en-GB"/>
        </w:rPr>
        <w:t>, Christian Koegel</w:t>
      </w:r>
      <w:r w:rsidR="006C45CC" w:rsidRPr="00351550">
        <w:rPr>
          <w:bCs/>
          <w:sz w:val="24"/>
          <w:szCs w:val="24"/>
          <w:vertAlign w:val="superscript"/>
          <w:lang w:val="en-GB"/>
        </w:rPr>
        <w:t>f</w:t>
      </w:r>
      <w:r w:rsidR="006C45CC" w:rsidRPr="00351550">
        <w:rPr>
          <w:bCs/>
          <w:sz w:val="24"/>
          <w:szCs w:val="24"/>
          <w:lang w:val="en-GB"/>
        </w:rPr>
        <w:t>, Marcus A. Mall</w:t>
      </w:r>
      <w:r w:rsidR="006C45CC" w:rsidRPr="00351550">
        <w:rPr>
          <w:bCs/>
          <w:sz w:val="24"/>
          <w:szCs w:val="24"/>
          <w:vertAlign w:val="superscript"/>
          <w:lang w:val="en-GB"/>
        </w:rPr>
        <w:t>a,b,g</w:t>
      </w:r>
      <w:r w:rsidR="006C45CC" w:rsidRPr="00351550">
        <w:rPr>
          <w:bCs/>
          <w:sz w:val="24"/>
          <w:szCs w:val="24"/>
          <w:lang w:val="en-GB"/>
        </w:rPr>
        <w:t>, Mirjam Stahl</w:t>
      </w:r>
      <w:r w:rsidR="006C45CC" w:rsidRPr="00351550">
        <w:rPr>
          <w:bCs/>
          <w:sz w:val="24"/>
          <w:szCs w:val="24"/>
          <w:vertAlign w:val="superscript"/>
          <w:lang w:val="en-GB"/>
        </w:rPr>
        <w:t>a,b,c,g</w:t>
      </w:r>
    </w:p>
    <w:p w14:paraId="6698E0AB" w14:textId="77777777" w:rsidR="0098362B" w:rsidRPr="00351550" w:rsidRDefault="0098362B" w:rsidP="00351550">
      <w:pPr>
        <w:spacing w:after="0" w:line="240" w:lineRule="auto"/>
        <w:jc w:val="both"/>
        <w:rPr>
          <w:b/>
          <w:sz w:val="24"/>
          <w:szCs w:val="24"/>
          <w:lang w:val="en-GB"/>
        </w:rPr>
      </w:pPr>
    </w:p>
    <w:p w14:paraId="40BE2464" w14:textId="7BB74FC1" w:rsidR="00B4678E" w:rsidRPr="00351550" w:rsidRDefault="0098362B" w:rsidP="00351550">
      <w:pPr>
        <w:spacing w:after="0" w:line="240" w:lineRule="auto"/>
        <w:jc w:val="both"/>
        <w:rPr>
          <w:b/>
          <w:sz w:val="28"/>
          <w:szCs w:val="28"/>
        </w:rPr>
      </w:pPr>
      <w:r w:rsidRPr="00351550">
        <w:rPr>
          <w:b/>
          <w:sz w:val="28"/>
          <w:szCs w:val="28"/>
        </w:rPr>
        <w:t>Affiliations:</w:t>
      </w:r>
    </w:p>
    <w:p w14:paraId="358214AD" w14:textId="77777777" w:rsidR="006C45CC" w:rsidRPr="00351550" w:rsidRDefault="006C45CC" w:rsidP="00351550">
      <w:pPr>
        <w:spacing w:after="0" w:line="240" w:lineRule="auto"/>
        <w:jc w:val="both"/>
        <w:rPr>
          <w:bCs/>
          <w:sz w:val="24"/>
          <w:szCs w:val="24"/>
          <w:lang w:val="en-GB"/>
        </w:rPr>
      </w:pPr>
      <w:r w:rsidRPr="00351550">
        <w:rPr>
          <w:bCs/>
          <w:sz w:val="24"/>
          <w:szCs w:val="24"/>
          <w:vertAlign w:val="superscript"/>
          <w:lang w:val="en-GB"/>
        </w:rPr>
        <w:t>a</w:t>
      </w:r>
      <w:r w:rsidRPr="00351550">
        <w:rPr>
          <w:bCs/>
          <w:sz w:val="24"/>
          <w:szCs w:val="24"/>
          <w:lang w:val="en-GB"/>
        </w:rPr>
        <w:t>Department of Pediatric Respiratory Medicine, Immunology and Critical Care Medicine, Charité – Universitätsmedizin Berlin, Augustenburger Platz 1, D-13353 Berlin, Germany</w:t>
      </w:r>
    </w:p>
    <w:p w14:paraId="5A60104E" w14:textId="77777777" w:rsidR="006C45CC" w:rsidRPr="00351550" w:rsidRDefault="006C45CC" w:rsidP="00351550">
      <w:pPr>
        <w:spacing w:after="0" w:line="240" w:lineRule="auto"/>
        <w:jc w:val="both"/>
        <w:rPr>
          <w:bCs/>
          <w:sz w:val="24"/>
          <w:szCs w:val="24"/>
          <w:lang w:val="en-GB"/>
        </w:rPr>
      </w:pPr>
      <w:r w:rsidRPr="00351550">
        <w:rPr>
          <w:bCs/>
          <w:sz w:val="24"/>
          <w:szCs w:val="24"/>
          <w:vertAlign w:val="superscript"/>
          <w:lang w:val="en-GB"/>
        </w:rPr>
        <w:t>b</w:t>
      </w:r>
      <w:r w:rsidRPr="00351550">
        <w:rPr>
          <w:bCs/>
          <w:sz w:val="24"/>
          <w:szCs w:val="24"/>
          <w:lang w:val="en-GB"/>
        </w:rPr>
        <w:t>German Center for Child and Adolescent Health (DZKJ), partner site Berlin, Augustenburger Platz 1, D-13353 Berlin, Germany</w:t>
      </w:r>
    </w:p>
    <w:p w14:paraId="325E69E9" w14:textId="77777777" w:rsidR="006C45CC" w:rsidRPr="00351550" w:rsidRDefault="006C45CC" w:rsidP="00351550">
      <w:pPr>
        <w:spacing w:after="0" w:line="240" w:lineRule="auto"/>
        <w:jc w:val="both"/>
        <w:rPr>
          <w:bCs/>
          <w:sz w:val="24"/>
          <w:szCs w:val="24"/>
          <w:lang w:val="en-GB"/>
        </w:rPr>
      </w:pPr>
      <w:r w:rsidRPr="00351550">
        <w:rPr>
          <w:bCs/>
          <w:sz w:val="24"/>
          <w:szCs w:val="24"/>
          <w:vertAlign w:val="superscript"/>
          <w:lang w:val="en-GB"/>
        </w:rPr>
        <w:t>c</w:t>
      </w:r>
      <w:r w:rsidRPr="00351550">
        <w:rPr>
          <w:bCs/>
          <w:sz w:val="24"/>
          <w:szCs w:val="24"/>
          <w:lang w:val="en-GB"/>
        </w:rPr>
        <w:t>Berlin Institute of Health (BIH) at Charité, Anna-Louisa-Karsch-Str. 2, D-10178 Berlin, Germany</w:t>
      </w:r>
    </w:p>
    <w:p w14:paraId="6B11E6DC" w14:textId="77777777" w:rsidR="006C45CC" w:rsidRPr="00351550" w:rsidRDefault="006C45CC" w:rsidP="00351550">
      <w:pPr>
        <w:spacing w:after="0" w:line="240" w:lineRule="auto"/>
        <w:jc w:val="both"/>
        <w:rPr>
          <w:bCs/>
          <w:sz w:val="24"/>
          <w:szCs w:val="24"/>
          <w:lang w:val="en-GB"/>
        </w:rPr>
      </w:pPr>
      <w:r w:rsidRPr="00351550">
        <w:rPr>
          <w:bCs/>
          <w:sz w:val="24"/>
          <w:szCs w:val="24"/>
          <w:vertAlign w:val="superscript"/>
          <w:lang w:val="en-GB"/>
        </w:rPr>
        <w:t>d</w:t>
      </w:r>
      <w:r w:rsidRPr="00351550">
        <w:rPr>
          <w:bCs/>
          <w:sz w:val="24"/>
          <w:szCs w:val="24"/>
          <w:lang w:val="en-GB"/>
        </w:rPr>
        <w:t>Department of Pediatric Endocrinology and Diabetology, Charité-Universitätsmedizin Berlin, Augustenburger Platz 1, D-13353 Berlin, Germany</w:t>
      </w:r>
    </w:p>
    <w:p w14:paraId="28D2703F" w14:textId="77777777" w:rsidR="006C45CC" w:rsidRPr="00351550" w:rsidRDefault="006C45CC" w:rsidP="00351550">
      <w:pPr>
        <w:spacing w:after="0" w:line="240" w:lineRule="auto"/>
        <w:jc w:val="both"/>
        <w:rPr>
          <w:sz w:val="24"/>
          <w:szCs w:val="24"/>
          <w:lang w:val="en-GB"/>
        </w:rPr>
      </w:pPr>
      <w:r w:rsidRPr="00351550">
        <w:rPr>
          <w:sz w:val="24"/>
          <w:szCs w:val="24"/>
          <w:vertAlign w:val="superscript"/>
          <w:lang w:val="en-GB"/>
        </w:rPr>
        <w:t>e</w:t>
      </w:r>
      <w:r w:rsidRPr="00351550">
        <w:rPr>
          <w:sz w:val="24"/>
          <w:szCs w:val="24"/>
          <w:lang w:val="en-GB"/>
        </w:rPr>
        <w:t xml:space="preserve">Department of Radiology, Charité - Universitätsmedizin Berlin, </w:t>
      </w:r>
      <w:r w:rsidRPr="00351550">
        <w:rPr>
          <w:bCs/>
          <w:sz w:val="24"/>
          <w:szCs w:val="24"/>
          <w:lang w:val="en-GB"/>
        </w:rPr>
        <w:t xml:space="preserve">Augustenburger Platz 1, D-13353 </w:t>
      </w:r>
      <w:r w:rsidRPr="00351550">
        <w:rPr>
          <w:sz w:val="24"/>
          <w:szCs w:val="24"/>
          <w:lang w:val="en-GB"/>
        </w:rPr>
        <w:t>Berlin, Germany</w:t>
      </w:r>
    </w:p>
    <w:p w14:paraId="2C28F123" w14:textId="77777777" w:rsidR="006C45CC" w:rsidRPr="00351550" w:rsidRDefault="006C45CC" w:rsidP="00351550">
      <w:pPr>
        <w:spacing w:after="0" w:line="240" w:lineRule="auto"/>
        <w:jc w:val="both"/>
        <w:rPr>
          <w:bCs/>
          <w:sz w:val="24"/>
          <w:szCs w:val="24"/>
          <w:vertAlign w:val="superscript"/>
          <w:lang w:val="en-GB"/>
        </w:rPr>
      </w:pPr>
      <w:r w:rsidRPr="00351550">
        <w:rPr>
          <w:sz w:val="24"/>
          <w:szCs w:val="24"/>
          <w:vertAlign w:val="superscript"/>
          <w:lang w:val="en-GB"/>
        </w:rPr>
        <w:t>f</w:t>
      </w:r>
      <w:r w:rsidRPr="00351550">
        <w:rPr>
          <w:sz w:val="24"/>
          <w:szCs w:val="24"/>
          <w:lang w:val="en-GB"/>
        </w:rPr>
        <w:t xml:space="preserve">Department of Pediatric Radiology, Charité - Universitätsmedizin Berlin, </w:t>
      </w:r>
      <w:r w:rsidRPr="00351550">
        <w:rPr>
          <w:bCs/>
          <w:sz w:val="24"/>
          <w:szCs w:val="24"/>
          <w:lang w:val="en-GB"/>
        </w:rPr>
        <w:t xml:space="preserve">Augustenburger Platz 1, D-13353 </w:t>
      </w:r>
      <w:r w:rsidRPr="00351550">
        <w:rPr>
          <w:sz w:val="24"/>
          <w:szCs w:val="24"/>
          <w:lang w:val="en-GB"/>
        </w:rPr>
        <w:t>Berlin, Germany</w:t>
      </w:r>
      <w:r w:rsidRPr="00351550">
        <w:rPr>
          <w:bCs/>
          <w:sz w:val="24"/>
          <w:szCs w:val="24"/>
          <w:vertAlign w:val="superscript"/>
          <w:lang w:val="en-GB"/>
        </w:rPr>
        <w:t xml:space="preserve"> </w:t>
      </w:r>
    </w:p>
    <w:p w14:paraId="39B793CC" w14:textId="77777777" w:rsidR="006C45CC" w:rsidRPr="00351550" w:rsidRDefault="006C45CC" w:rsidP="00351550">
      <w:pPr>
        <w:spacing w:after="0" w:line="240" w:lineRule="auto"/>
        <w:jc w:val="both"/>
        <w:rPr>
          <w:bCs/>
          <w:sz w:val="24"/>
          <w:szCs w:val="24"/>
          <w:lang w:val="en-GB"/>
        </w:rPr>
      </w:pPr>
      <w:r w:rsidRPr="00351550">
        <w:rPr>
          <w:bCs/>
          <w:sz w:val="24"/>
          <w:szCs w:val="24"/>
          <w:vertAlign w:val="superscript"/>
          <w:lang w:val="en-GB"/>
        </w:rPr>
        <w:t>g</w:t>
      </w:r>
      <w:r w:rsidRPr="00351550">
        <w:rPr>
          <w:bCs/>
          <w:sz w:val="24"/>
          <w:szCs w:val="24"/>
          <w:lang w:val="en-GB"/>
        </w:rPr>
        <w:t>German Center for Lung Research (DZL), associated partner site Berlin, Augustenburger Platz 1, D-13353 Berlin, Germany</w:t>
      </w:r>
    </w:p>
    <w:p w14:paraId="1A09B94E" w14:textId="77777777" w:rsidR="006C45CC" w:rsidRPr="00351550" w:rsidRDefault="006C45CC" w:rsidP="00351550">
      <w:pPr>
        <w:spacing w:after="0" w:line="240" w:lineRule="auto"/>
        <w:jc w:val="both"/>
        <w:rPr>
          <w:sz w:val="24"/>
          <w:szCs w:val="24"/>
          <w:lang w:val="en-GB"/>
        </w:rPr>
      </w:pPr>
    </w:p>
    <w:p w14:paraId="729B4BBE" w14:textId="0E9E0761" w:rsidR="0098362B" w:rsidRPr="00351550" w:rsidRDefault="0098362B" w:rsidP="00351550">
      <w:pPr>
        <w:spacing w:after="0" w:line="240" w:lineRule="auto"/>
        <w:jc w:val="both"/>
        <w:rPr>
          <w:b/>
          <w:sz w:val="28"/>
          <w:szCs w:val="28"/>
        </w:rPr>
      </w:pPr>
      <w:r w:rsidRPr="00351550">
        <w:rPr>
          <w:b/>
          <w:sz w:val="28"/>
          <w:szCs w:val="28"/>
        </w:rPr>
        <w:t>What was your research question?</w:t>
      </w:r>
      <w:r w:rsidR="00540382" w:rsidRPr="00351550">
        <w:rPr>
          <w:b/>
          <w:sz w:val="28"/>
          <w:szCs w:val="28"/>
        </w:rPr>
        <w:t xml:space="preserve"> </w:t>
      </w:r>
    </w:p>
    <w:p w14:paraId="5986F0D6" w14:textId="76D8B25C" w:rsidR="00B4678E" w:rsidRPr="00351550" w:rsidRDefault="006C45CC" w:rsidP="00351550">
      <w:pPr>
        <w:spacing w:after="0" w:line="240" w:lineRule="auto"/>
        <w:jc w:val="both"/>
        <w:rPr>
          <w:sz w:val="24"/>
          <w:szCs w:val="24"/>
        </w:rPr>
      </w:pPr>
      <w:r w:rsidRPr="00351550">
        <w:rPr>
          <w:sz w:val="24"/>
          <w:szCs w:val="24"/>
          <w:lang w:val="en-US"/>
        </w:rPr>
        <w:t>Can starting cystic fibrosis treatment during pregnancy, by giving medication to a carrier mother, help protect a baby with cystic fibrosis from early organ damage—especially the absence of the vas deferens, which often leads to infertility in males?</w:t>
      </w:r>
    </w:p>
    <w:p w14:paraId="4AB59C81" w14:textId="77777777" w:rsidR="0098362B" w:rsidRPr="00351550" w:rsidRDefault="0098362B" w:rsidP="00351550">
      <w:pPr>
        <w:spacing w:after="0" w:line="240" w:lineRule="auto"/>
        <w:jc w:val="both"/>
        <w:rPr>
          <w:b/>
          <w:sz w:val="24"/>
          <w:szCs w:val="24"/>
        </w:rPr>
      </w:pPr>
    </w:p>
    <w:p w14:paraId="22D21517" w14:textId="5F8DC1B8" w:rsidR="00540382" w:rsidRPr="00351550" w:rsidRDefault="0098362B" w:rsidP="00351550">
      <w:pPr>
        <w:spacing w:after="0" w:line="240" w:lineRule="auto"/>
        <w:jc w:val="both"/>
        <w:rPr>
          <w:b/>
          <w:sz w:val="28"/>
          <w:szCs w:val="28"/>
        </w:rPr>
      </w:pPr>
      <w:r w:rsidRPr="00351550">
        <w:rPr>
          <w:b/>
          <w:sz w:val="28"/>
          <w:szCs w:val="28"/>
        </w:rPr>
        <w:t>Why is this important?</w:t>
      </w:r>
      <w:r w:rsidR="00540382" w:rsidRPr="00351550">
        <w:rPr>
          <w:b/>
          <w:sz w:val="28"/>
          <w:szCs w:val="28"/>
        </w:rPr>
        <w:t xml:space="preserve"> </w:t>
      </w:r>
    </w:p>
    <w:p w14:paraId="3CC1E426" w14:textId="3C75082C" w:rsidR="006C45CC" w:rsidRPr="00351550" w:rsidRDefault="006C45CC" w:rsidP="00351550">
      <w:pPr>
        <w:spacing w:after="0" w:line="240" w:lineRule="auto"/>
        <w:jc w:val="both"/>
        <w:rPr>
          <w:sz w:val="24"/>
          <w:szCs w:val="24"/>
          <w:lang w:val="en-US"/>
        </w:rPr>
      </w:pPr>
      <w:r w:rsidRPr="00351550">
        <w:rPr>
          <w:sz w:val="24"/>
          <w:szCs w:val="24"/>
          <w:lang w:val="en-US"/>
        </w:rPr>
        <w:t xml:space="preserve">Cystic fibrosis can cause damage to several organs before or soon after birth. In boys, one common feature is the absence of the vas deferens, a structure needed for fertility later in life. New medicines that improve the function of the CF protein have already changed care for many people with CF. Recently, doctors have started exploring whether these treatments could also help babies before they are born. If early treatment can protect organs while they </w:t>
      </w:r>
      <w:r w:rsidRPr="00351550">
        <w:rPr>
          <w:sz w:val="24"/>
          <w:szCs w:val="24"/>
          <w:lang w:val="en-US"/>
        </w:rPr>
        <w:lastRenderedPageBreak/>
        <w:t>are still developing, it may improve long-term health and quality of life. However, there is still very limited evidence, especially regarding effects on future fertility.</w:t>
      </w:r>
    </w:p>
    <w:p w14:paraId="5B08D8BD" w14:textId="77777777" w:rsidR="0098362B" w:rsidRPr="00351550" w:rsidRDefault="0098362B" w:rsidP="00351550">
      <w:pPr>
        <w:spacing w:after="0" w:line="240" w:lineRule="auto"/>
        <w:jc w:val="both"/>
        <w:rPr>
          <w:b/>
          <w:sz w:val="24"/>
          <w:szCs w:val="24"/>
        </w:rPr>
      </w:pPr>
    </w:p>
    <w:p w14:paraId="71BF3942" w14:textId="5C4D937F" w:rsidR="00540382" w:rsidRPr="00351550" w:rsidRDefault="0098362B" w:rsidP="00351550">
      <w:pPr>
        <w:spacing w:after="0" w:line="240" w:lineRule="auto"/>
        <w:jc w:val="both"/>
        <w:rPr>
          <w:b/>
          <w:i/>
          <w:sz w:val="28"/>
          <w:szCs w:val="28"/>
        </w:rPr>
      </w:pPr>
      <w:r w:rsidRPr="00351550">
        <w:rPr>
          <w:b/>
          <w:sz w:val="28"/>
          <w:szCs w:val="28"/>
        </w:rPr>
        <w:t>What did you do?</w:t>
      </w:r>
      <w:r w:rsidR="00540382" w:rsidRPr="00351550">
        <w:rPr>
          <w:b/>
          <w:sz w:val="28"/>
          <w:szCs w:val="28"/>
        </w:rPr>
        <w:t xml:space="preserve"> </w:t>
      </w:r>
    </w:p>
    <w:p w14:paraId="1F33F7E8" w14:textId="7B006A72" w:rsidR="00B4678E" w:rsidRPr="00351550" w:rsidRDefault="006C45CC" w:rsidP="00351550">
      <w:pPr>
        <w:spacing w:after="0" w:line="240" w:lineRule="auto"/>
        <w:jc w:val="both"/>
        <w:rPr>
          <w:sz w:val="24"/>
          <w:szCs w:val="24"/>
          <w:lang w:val="en-US"/>
        </w:rPr>
      </w:pPr>
      <w:r w:rsidRPr="00351550">
        <w:rPr>
          <w:sz w:val="24"/>
          <w:szCs w:val="24"/>
          <w:lang w:val="en-US"/>
        </w:rPr>
        <w:t>We report the case of a baby boy diagnosed with cystic fibrosis before birth. His mother, who is a carrier but does not have cystic fibrosis, began taking a combination of CF medicines during the second trimester of pregnancy after careful discussion. The baby continued to receive treatment shortly after birth. Doctors followed his growth and health using scans, laboratory tests, and physical examinations to look for early signs of cystic fibrosis-related problems in the pancreas, lungs, and reproductive tract.</w:t>
      </w:r>
    </w:p>
    <w:p w14:paraId="3EE415B9" w14:textId="77777777" w:rsidR="0098362B" w:rsidRPr="00351550" w:rsidRDefault="0098362B" w:rsidP="00351550">
      <w:pPr>
        <w:spacing w:after="0" w:line="240" w:lineRule="auto"/>
        <w:jc w:val="both"/>
        <w:rPr>
          <w:b/>
          <w:sz w:val="24"/>
          <w:szCs w:val="24"/>
        </w:rPr>
      </w:pPr>
    </w:p>
    <w:p w14:paraId="584AAFED" w14:textId="27205F4E" w:rsidR="00540382" w:rsidRPr="00351550" w:rsidRDefault="0098362B" w:rsidP="00351550">
      <w:pPr>
        <w:spacing w:after="0" w:line="240" w:lineRule="auto"/>
        <w:jc w:val="both"/>
        <w:rPr>
          <w:b/>
          <w:i/>
          <w:sz w:val="28"/>
          <w:szCs w:val="28"/>
        </w:rPr>
      </w:pPr>
      <w:r w:rsidRPr="00351550">
        <w:rPr>
          <w:b/>
          <w:sz w:val="28"/>
          <w:szCs w:val="28"/>
        </w:rPr>
        <w:t>What did you find?</w:t>
      </w:r>
      <w:r w:rsidR="00540382" w:rsidRPr="00351550">
        <w:rPr>
          <w:b/>
          <w:sz w:val="28"/>
          <w:szCs w:val="28"/>
        </w:rPr>
        <w:t xml:space="preserve"> </w:t>
      </w:r>
    </w:p>
    <w:p w14:paraId="27BA487D" w14:textId="38734CEC" w:rsidR="00B4678E" w:rsidRPr="00351550" w:rsidRDefault="006C45CC" w:rsidP="00351550">
      <w:pPr>
        <w:spacing w:after="0" w:line="240" w:lineRule="auto"/>
        <w:jc w:val="both"/>
        <w:rPr>
          <w:sz w:val="24"/>
          <w:szCs w:val="24"/>
          <w:lang w:val="en-US"/>
        </w:rPr>
      </w:pPr>
      <w:r w:rsidRPr="00351550">
        <w:rPr>
          <w:sz w:val="24"/>
          <w:szCs w:val="24"/>
          <w:lang w:val="en-US"/>
        </w:rPr>
        <w:t xml:space="preserve">During the first months of life, the baby showed no typical early cystic fibrosis problems. His pancreas functioned normally, his lungs showed no disease on imaging, and growth improved after starting treatment. Importantly, ultrasound scans showed that both vas deferens were present. These structures are usually missing in almost all males with cystic fibrosis at birth. Sweat test results also </w:t>
      </w:r>
      <w:r w:rsidR="0044462D" w:rsidRPr="00351550">
        <w:rPr>
          <w:sz w:val="24"/>
          <w:szCs w:val="24"/>
          <w:lang w:val="en-US"/>
        </w:rPr>
        <w:t xml:space="preserve">remained </w:t>
      </w:r>
      <w:r w:rsidRPr="00351550">
        <w:rPr>
          <w:sz w:val="24"/>
          <w:szCs w:val="24"/>
          <w:lang w:val="en-US"/>
        </w:rPr>
        <w:t>normal while on treatment. Overall, prenatal exposure to the medication, followed by continued treatment after birth, was linked to healthy early organ development in this child.</w:t>
      </w:r>
    </w:p>
    <w:p w14:paraId="6FD16F68" w14:textId="77777777" w:rsidR="0098362B" w:rsidRPr="00351550" w:rsidRDefault="0098362B" w:rsidP="00351550">
      <w:pPr>
        <w:spacing w:after="0" w:line="240" w:lineRule="auto"/>
        <w:jc w:val="both"/>
        <w:rPr>
          <w:b/>
          <w:sz w:val="24"/>
          <w:szCs w:val="24"/>
        </w:rPr>
      </w:pPr>
    </w:p>
    <w:p w14:paraId="33103A36" w14:textId="1FF509F5" w:rsidR="00540382" w:rsidRPr="00351550" w:rsidRDefault="0098362B" w:rsidP="00351550">
      <w:pPr>
        <w:spacing w:after="0" w:line="240" w:lineRule="auto"/>
        <w:jc w:val="both"/>
        <w:rPr>
          <w:b/>
          <w:i/>
          <w:sz w:val="28"/>
          <w:szCs w:val="28"/>
        </w:rPr>
      </w:pPr>
      <w:r w:rsidRPr="00351550">
        <w:rPr>
          <w:b/>
          <w:sz w:val="28"/>
          <w:szCs w:val="28"/>
        </w:rPr>
        <w:t>What does this mean and reasons for caution?</w:t>
      </w:r>
      <w:r w:rsidR="00540382" w:rsidRPr="00351550">
        <w:rPr>
          <w:b/>
          <w:sz w:val="28"/>
          <w:szCs w:val="28"/>
        </w:rPr>
        <w:t xml:space="preserve"> </w:t>
      </w:r>
    </w:p>
    <w:p w14:paraId="307BA8A5" w14:textId="3033F22C" w:rsidR="00B4678E" w:rsidRPr="00351550" w:rsidRDefault="0044462D" w:rsidP="00351550">
      <w:pPr>
        <w:spacing w:after="0" w:line="240" w:lineRule="auto"/>
        <w:jc w:val="both"/>
        <w:rPr>
          <w:sz w:val="24"/>
          <w:szCs w:val="24"/>
          <w:lang w:val="en-US"/>
        </w:rPr>
      </w:pPr>
      <w:r w:rsidRPr="00351550">
        <w:rPr>
          <w:sz w:val="24"/>
          <w:szCs w:val="24"/>
          <w:lang w:val="en-US"/>
        </w:rPr>
        <w:t>This case suggests that treatment during pregnancy might help protect organ development in babies with cystic fibrosis, including structures related to future fertility. However, this is only one child. We do not yet know if the vas deferens will remain healthy over time or if fertility will be preserved in adulthood. The treatment was also started relatively late in pregnancy and is not yet standard or approved for this purpose. More research is needed to understand long-term safety, benefits, and the best timing for starting treatment.</w:t>
      </w:r>
    </w:p>
    <w:p w14:paraId="6B52BD1B" w14:textId="77777777" w:rsidR="0098362B" w:rsidRPr="00351550" w:rsidRDefault="0098362B" w:rsidP="00351550">
      <w:pPr>
        <w:spacing w:after="0" w:line="240" w:lineRule="auto"/>
        <w:jc w:val="both"/>
        <w:rPr>
          <w:b/>
          <w:sz w:val="24"/>
          <w:szCs w:val="24"/>
        </w:rPr>
      </w:pPr>
    </w:p>
    <w:p w14:paraId="635AB057" w14:textId="168BAE95" w:rsidR="00540382" w:rsidRPr="00351550" w:rsidRDefault="0098362B" w:rsidP="00351550">
      <w:pPr>
        <w:spacing w:after="0" w:line="240" w:lineRule="auto"/>
        <w:jc w:val="both"/>
        <w:rPr>
          <w:b/>
          <w:sz w:val="28"/>
          <w:szCs w:val="28"/>
        </w:rPr>
      </w:pPr>
      <w:r w:rsidRPr="00351550">
        <w:rPr>
          <w:b/>
          <w:sz w:val="28"/>
          <w:szCs w:val="28"/>
        </w:rPr>
        <w:t>What’s next?</w:t>
      </w:r>
      <w:r w:rsidR="00540382" w:rsidRPr="00351550">
        <w:rPr>
          <w:b/>
          <w:sz w:val="28"/>
          <w:szCs w:val="28"/>
        </w:rPr>
        <w:t xml:space="preserve"> </w:t>
      </w:r>
    </w:p>
    <w:p w14:paraId="33B46237" w14:textId="6529182D" w:rsidR="00540382" w:rsidRDefault="0044462D" w:rsidP="00351550">
      <w:pPr>
        <w:spacing w:after="0" w:line="240" w:lineRule="auto"/>
        <w:jc w:val="both"/>
        <w:rPr>
          <w:sz w:val="24"/>
          <w:szCs w:val="24"/>
          <w:lang w:val="en-US"/>
        </w:rPr>
      </w:pPr>
      <w:r w:rsidRPr="00351550">
        <w:rPr>
          <w:sz w:val="24"/>
          <w:szCs w:val="24"/>
          <w:lang w:val="en-US"/>
        </w:rPr>
        <w:t>Larger studies and long-term follow-up are needed to see whether prenatal treatment consistently protects organs and improves future health and fertility. Researchers also need to better understand safety, timing, and which families might benefit most from this approach.</w:t>
      </w:r>
    </w:p>
    <w:p w14:paraId="7BB42F4D" w14:textId="77777777" w:rsidR="00E01EB2" w:rsidRDefault="00E01EB2" w:rsidP="00351550">
      <w:pPr>
        <w:spacing w:after="0" w:line="240" w:lineRule="auto"/>
        <w:jc w:val="both"/>
        <w:rPr>
          <w:sz w:val="24"/>
          <w:szCs w:val="24"/>
          <w:lang w:val="en-US"/>
        </w:rPr>
      </w:pPr>
    </w:p>
    <w:p w14:paraId="69F2C86D" w14:textId="77777777" w:rsidR="00E01EB2" w:rsidRPr="0002300F" w:rsidRDefault="00E01EB2" w:rsidP="00E01EB2">
      <w:pPr>
        <w:spacing w:after="0" w:line="240" w:lineRule="auto"/>
        <w:jc w:val="both"/>
        <w:rPr>
          <w:rFonts w:ascii="Calibri" w:eastAsia="Calibri" w:hAnsi="Calibri"/>
          <w:b/>
          <w:sz w:val="28"/>
          <w:szCs w:val="28"/>
        </w:rPr>
      </w:pPr>
      <w:r w:rsidRPr="0002300F">
        <w:rPr>
          <w:rFonts w:ascii="Calibri" w:eastAsia="Calibri" w:hAnsi="Calibri"/>
          <w:b/>
          <w:sz w:val="28"/>
          <w:szCs w:val="28"/>
        </w:rPr>
        <w:t>Original manuscript citation in PubMed</w:t>
      </w:r>
    </w:p>
    <w:p w14:paraId="16FEE300" w14:textId="03D961F4" w:rsidR="000C6BAE" w:rsidRDefault="00E01EB2" w:rsidP="00351550">
      <w:pPr>
        <w:spacing w:after="0" w:line="240" w:lineRule="auto"/>
        <w:jc w:val="both"/>
        <w:rPr>
          <w:sz w:val="24"/>
          <w:szCs w:val="24"/>
          <w:lang w:val="en-US"/>
        </w:rPr>
      </w:pPr>
      <w:hyperlink r:id="rId9" w:history="1">
        <w:r w:rsidRPr="004B4F21">
          <w:rPr>
            <w:rStyle w:val="Hyperlink"/>
            <w:sz w:val="24"/>
            <w:szCs w:val="24"/>
            <w:lang w:val="en-US"/>
          </w:rPr>
          <w:t>https://pubmed.ncbi.nlm.nih.gov/41654435</w:t>
        </w:r>
        <w:r w:rsidRPr="004B4F21">
          <w:rPr>
            <w:rStyle w:val="Hyperlink"/>
            <w:sz w:val="24"/>
            <w:szCs w:val="24"/>
            <w:lang w:val="en-US"/>
          </w:rPr>
          <w:t>/</w:t>
        </w:r>
      </w:hyperlink>
    </w:p>
    <w:p w14:paraId="1799833E" w14:textId="77777777" w:rsidR="000C6BAE" w:rsidRPr="00351550" w:rsidRDefault="000C6BAE" w:rsidP="00351550">
      <w:pPr>
        <w:spacing w:after="0" w:line="240" w:lineRule="auto"/>
        <w:jc w:val="both"/>
        <w:rPr>
          <w:sz w:val="24"/>
          <w:szCs w:val="24"/>
          <w:lang w:val="en-US"/>
        </w:rPr>
      </w:pPr>
    </w:p>
    <w:sectPr w:rsidR="000C6BAE" w:rsidRPr="0035155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0BF7" w14:textId="77777777" w:rsidR="00D002B8" w:rsidRDefault="00D002B8" w:rsidP="008B1278">
      <w:pPr>
        <w:spacing w:after="0" w:line="240" w:lineRule="auto"/>
      </w:pPr>
      <w:r>
        <w:separator/>
      </w:r>
    </w:p>
  </w:endnote>
  <w:endnote w:type="continuationSeparator" w:id="0">
    <w:p w14:paraId="02A4D484" w14:textId="77777777" w:rsidR="00D002B8" w:rsidRDefault="00D002B8"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F4EA3" w14:textId="77777777" w:rsidR="00D002B8" w:rsidRDefault="00D002B8" w:rsidP="008B1278">
      <w:pPr>
        <w:spacing w:after="0" w:line="240" w:lineRule="auto"/>
      </w:pPr>
      <w:r>
        <w:separator/>
      </w:r>
    </w:p>
  </w:footnote>
  <w:footnote w:type="continuationSeparator" w:id="0">
    <w:p w14:paraId="22567EDD" w14:textId="77777777" w:rsidR="00D002B8" w:rsidRDefault="00D002B8"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0C6BAE"/>
    <w:rsid w:val="000E5D2F"/>
    <w:rsid w:val="00156404"/>
    <w:rsid w:val="00257E89"/>
    <w:rsid w:val="00351550"/>
    <w:rsid w:val="0044462D"/>
    <w:rsid w:val="0049290B"/>
    <w:rsid w:val="005314F5"/>
    <w:rsid w:val="00540382"/>
    <w:rsid w:val="006A7976"/>
    <w:rsid w:val="006C45CC"/>
    <w:rsid w:val="00717EB1"/>
    <w:rsid w:val="00776DD6"/>
    <w:rsid w:val="007C34C3"/>
    <w:rsid w:val="008B1278"/>
    <w:rsid w:val="0098362B"/>
    <w:rsid w:val="00B4678E"/>
    <w:rsid w:val="00CF30A7"/>
    <w:rsid w:val="00D002B8"/>
    <w:rsid w:val="00D36FED"/>
    <w:rsid w:val="00DB154A"/>
    <w:rsid w:val="00E01E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styleId="UnresolvedMention">
    <w:name w:val="Unresolved Mention"/>
    <w:basedOn w:val="DefaultParagraphFont"/>
    <w:uiPriority w:val="99"/>
    <w:semiHidden/>
    <w:unhideWhenUsed/>
    <w:rsid w:val="000C6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ubmed.ncbi.nlm.nih.gov/41654435/"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Create a new document." ma:contentTypeScope="" ma:versionID="c860dbc23217f3ef3555257ebb5ec84b">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c18bba2fef5bc55edb88d5a8703c8779"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customXml/itemProps2.xml><?xml version="1.0" encoding="utf-8"?>
<ds:datastoreItem xmlns:ds="http://schemas.openxmlformats.org/officeDocument/2006/customXml" ds:itemID="{4EAA5F47-8A05-4763-92ED-4271CAE436E5}"/>
</file>

<file path=customXml/itemProps3.xml><?xml version="1.0" encoding="utf-8"?>
<ds:datastoreItem xmlns:ds="http://schemas.openxmlformats.org/officeDocument/2006/customXml" ds:itemID="{9ADE7479-E121-45C8-8545-49C440353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4</TotalTime>
  <Pages>3</Pages>
  <Words>683</Words>
  <Characters>3758</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QIMR</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7</cp:revision>
  <dcterms:created xsi:type="dcterms:W3CDTF">2026-02-09T19:13:00Z</dcterms:created>
  <dcterms:modified xsi:type="dcterms:W3CDTF">2026-03-17T09:51:00Z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