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7D121261" w:rsidR="00316F09" w:rsidRPr="001B5014" w:rsidRDefault="0098362B" w:rsidP="001B5014">
      <w:pPr>
        <w:spacing w:after="0" w:line="240" w:lineRule="auto"/>
        <w:jc w:val="both"/>
        <w:rPr>
          <w:bCs/>
          <w:sz w:val="24"/>
          <w:szCs w:val="24"/>
        </w:rPr>
      </w:pPr>
      <w:r w:rsidRPr="00EF18B2">
        <w:rPr>
          <w:b/>
          <w:sz w:val="28"/>
          <w:szCs w:val="28"/>
        </w:rPr>
        <w:t>Title:</w:t>
      </w:r>
      <w:r w:rsidR="004D2F89" w:rsidRPr="001B5014">
        <w:rPr>
          <w:b/>
          <w:sz w:val="24"/>
          <w:szCs w:val="24"/>
        </w:rPr>
        <w:t xml:space="preserve">  </w:t>
      </w:r>
      <w:r w:rsidR="004D2F89" w:rsidRPr="001B5014">
        <w:rPr>
          <w:bCs/>
          <w:sz w:val="24"/>
          <w:szCs w:val="24"/>
        </w:rPr>
        <w:t>Increased Gastrointestinal Cancer Risk in Cystic Fibrosis: Screening, Prevention, and Future Directions</w:t>
      </w:r>
    </w:p>
    <w:p w14:paraId="242577E5" w14:textId="4C755EC3" w:rsidR="006A7976" w:rsidRPr="001B5014" w:rsidRDefault="006A7976" w:rsidP="001B5014">
      <w:pPr>
        <w:spacing w:after="0" w:line="240" w:lineRule="auto"/>
        <w:jc w:val="both"/>
        <w:rPr>
          <w:b/>
          <w:sz w:val="24"/>
          <w:szCs w:val="24"/>
        </w:rPr>
      </w:pPr>
    </w:p>
    <w:p w14:paraId="4DC13F1F" w14:textId="65137736" w:rsidR="006A7976" w:rsidRPr="001B5014" w:rsidRDefault="006A7976" w:rsidP="001B5014">
      <w:pPr>
        <w:spacing w:after="0" w:line="240" w:lineRule="auto"/>
        <w:jc w:val="both"/>
        <w:rPr>
          <w:bCs/>
          <w:sz w:val="24"/>
          <w:szCs w:val="24"/>
        </w:rPr>
      </w:pPr>
      <w:r w:rsidRPr="00EF18B2">
        <w:rPr>
          <w:b/>
          <w:sz w:val="28"/>
          <w:szCs w:val="28"/>
        </w:rPr>
        <w:t>Lay Title:</w:t>
      </w:r>
      <w:r w:rsidR="00BC0AA2" w:rsidRPr="001B5014">
        <w:rPr>
          <w:b/>
          <w:sz w:val="24"/>
          <w:szCs w:val="24"/>
        </w:rPr>
        <w:t xml:space="preserve">  </w:t>
      </w:r>
      <w:r w:rsidR="007A3179" w:rsidRPr="001B5014">
        <w:rPr>
          <w:bCs/>
          <w:sz w:val="24"/>
          <w:szCs w:val="24"/>
        </w:rPr>
        <w:t>Screening for Gastrointestinal Cancers in Cystic Fibrosis</w:t>
      </w:r>
    </w:p>
    <w:p w14:paraId="2C518F27" w14:textId="77777777" w:rsidR="0098362B" w:rsidRPr="001B5014" w:rsidRDefault="0098362B" w:rsidP="001B5014">
      <w:pPr>
        <w:spacing w:after="0" w:line="240" w:lineRule="auto"/>
        <w:jc w:val="both"/>
        <w:rPr>
          <w:b/>
          <w:sz w:val="24"/>
          <w:szCs w:val="24"/>
        </w:rPr>
      </w:pPr>
    </w:p>
    <w:p w14:paraId="4FED8875" w14:textId="7457B2F2" w:rsidR="0098362B" w:rsidRPr="001B5014" w:rsidRDefault="0098362B" w:rsidP="001B5014">
      <w:pPr>
        <w:spacing w:after="0" w:line="240" w:lineRule="auto"/>
        <w:jc w:val="both"/>
        <w:rPr>
          <w:b/>
          <w:sz w:val="24"/>
          <w:szCs w:val="24"/>
        </w:rPr>
      </w:pPr>
      <w:r w:rsidRPr="00EF18B2">
        <w:rPr>
          <w:b/>
          <w:sz w:val="28"/>
          <w:szCs w:val="28"/>
        </w:rPr>
        <w:t>Authors:</w:t>
      </w:r>
      <w:r w:rsidR="00B83B18" w:rsidRPr="001B5014">
        <w:rPr>
          <w:b/>
          <w:sz w:val="24"/>
          <w:szCs w:val="24"/>
        </w:rPr>
        <w:t xml:space="preserve">  </w:t>
      </w:r>
      <w:r w:rsidR="00B83B18" w:rsidRPr="001B5014">
        <w:rPr>
          <w:bCs/>
          <w:sz w:val="24"/>
          <w:szCs w:val="24"/>
        </w:rPr>
        <w:t>Linda C. Cummings</w:t>
      </w:r>
      <w:r w:rsidR="00BC0AA2" w:rsidRPr="001B5014">
        <w:rPr>
          <w:bCs/>
          <w:sz w:val="24"/>
          <w:szCs w:val="24"/>
          <w:vertAlign w:val="superscript"/>
        </w:rPr>
        <w:t>1,2</w:t>
      </w:r>
      <w:r w:rsidR="00B83B18" w:rsidRPr="001B5014">
        <w:rPr>
          <w:bCs/>
          <w:sz w:val="24"/>
          <w:szCs w:val="24"/>
          <w:vertAlign w:val="superscript"/>
        </w:rPr>
        <w:t xml:space="preserve"> </w:t>
      </w:r>
      <w:r w:rsidR="00B83B18" w:rsidRPr="001B5014">
        <w:rPr>
          <w:bCs/>
          <w:sz w:val="24"/>
          <w:szCs w:val="24"/>
        </w:rPr>
        <w:t>and Steven D. Freedman</w:t>
      </w:r>
      <w:r w:rsidR="00BC0AA2" w:rsidRPr="001B5014">
        <w:rPr>
          <w:bCs/>
          <w:sz w:val="24"/>
          <w:szCs w:val="24"/>
          <w:vertAlign w:val="superscript"/>
        </w:rPr>
        <w:t>3,4</w:t>
      </w:r>
    </w:p>
    <w:p w14:paraId="6698E0AB" w14:textId="77777777" w:rsidR="0098362B" w:rsidRPr="001B5014" w:rsidRDefault="0098362B" w:rsidP="001B5014">
      <w:pPr>
        <w:spacing w:after="0" w:line="240" w:lineRule="auto"/>
        <w:jc w:val="both"/>
        <w:rPr>
          <w:b/>
          <w:sz w:val="24"/>
          <w:szCs w:val="24"/>
        </w:rPr>
      </w:pPr>
    </w:p>
    <w:p w14:paraId="5C7C1185" w14:textId="77777777" w:rsidR="00BC0AA2" w:rsidRPr="00EF18B2" w:rsidRDefault="0098362B" w:rsidP="001B5014">
      <w:pPr>
        <w:spacing w:after="0" w:line="240" w:lineRule="auto"/>
        <w:jc w:val="both"/>
        <w:rPr>
          <w:b/>
          <w:sz w:val="28"/>
          <w:szCs w:val="28"/>
        </w:rPr>
      </w:pPr>
      <w:r w:rsidRPr="00EF18B2">
        <w:rPr>
          <w:b/>
          <w:sz w:val="28"/>
          <w:szCs w:val="28"/>
        </w:rPr>
        <w:t>Affiliations:</w:t>
      </w:r>
      <w:r w:rsidR="00BC0AA2" w:rsidRPr="00EF18B2">
        <w:rPr>
          <w:b/>
          <w:sz w:val="28"/>
          <w:szCs w:val="28"/>
        </w:rPr>
        <w:t xml:space="preserve">  </w:t>
      </w:r>
    </w:p>
    <w:p w14:paraId="11EFFD1B" w14:textId="1EF1BF10" w:rsidR="0098362B" w:rsidRPr="001B5014" w:rsidRDefault="00BC0AA2" w:rsidP="001B5014">
      <w:pPr>
        <w:spacing w:after="0" w:line="240" w:lineRule="auto"/>
        <w:jc w:val="both"/>
        <w:rPr>
          <w:bCs/>
          <w:sz w:val="24"/>
          <w:szCs w:val="24"/>
        </w:rPr>
      </w:pPr>
      <w:r w:rsidRPr="001B5014">
        <w:rPr>
          <w:bCs/>
          <w:sz w:val="24"/>
          <w:szCs w:val="24"/>
        </w:rPr>
        <w:t>1.  Case Western Reserve University, Cleveland, OH, United States</w:t>
      </w:r>
    </w:p>
    <w:p w14:paraId="6B523885" w14:textId="3A11C0A6" w:rsidR="00BC0AA2" w:rsidRPr="001B5014" w:rsidRDefault="00BC0AA2" w:rsidP="001B5014">
      <w:pPr>
        <w:spacing w:after="0" w:line="240" w:lineRule="auto"/>
        <w:jc w:val="both"/>
        <w:rPr>
          <w:bCs/>
          <w:sz w:val="24"/>
          <w:szCs w:val="24"/>
        </w:rPr>
      </w:pPr>
      <w:r w:rsidRPr="001B5014">
        <w:rPr>
          <w:bCs/>
          <w:sz w:val="24"/>
          <w:szCs w:val="24"/>
        </w:rPr>
        <w:t>2.  University Hospitals Cleveland Medical Center, Cleveland, OH, United States</w:t>
      </w:r>
    </w:p>
    <w:p w14:paraId="1877B19D" w14:textId="445C4648" w:rsidR="00BC0AA2" w:rsidRPr="001B5014" w:rsidRDefault="00BC0AA2" w:rsidP="001B5014">
      <w:pPr>
        <w:spacing w:after="0" w:line="240" w:lineRule="auto"/>
        <w:jc w:val="both"/>
        <w:rPr>
          <w:bCs/>
          <w:sz w:val="24"/>
          <w:szCs w:val="24"/>
        </w:rPr>
      </w:pPr>
      <w:r w:rsidRPr="001B5014">
        <w:rPr>
          <w:bCs/>
          <w:sz w:val="24"/>
          <w:szCs w:val="24"/>
        </w:rPr>
        <w:t>3.  Harvard Medical School, Boston, MA, United States</w:t>
      </w:r>
    </w:p>
    <w:p w14:paraId="7CAEA333" w14:textId="0C8C7376" w:rsidR="00BC0AA2" w:rsidRPr="001B5014" w:rsidRDefault="00BC0AA2" w:rsidP="001B5014">
      <w:pPr>
        <w:spacing w:after="0" w:line="240" w:lineRule="auto"/>
        <w:jc w:val="both"/>
        <w:rPr>
          <w:bCs/>
          <w:sz w:val="24"/>
          <w:szCs w:val="24"/>
        </w:rPr>
      </w:pPr>
      <w:r w:rsidRPr="001B5014">
        <w:rPr>
          <w:bCs/>
          <w:sz w:val="24"/>
          <w:szCs w:val="24"/>
        </w:rPr>
        <w:t>4.  Beth Israel Deaconess Medical Center, Boston, MA, United States</w:t>
      </w:r>
    </w:p>
    <w:p w14:paraId="3ECDA763" w14:textId="77777777" w:rsidR="0098362B" w:rsidRPr="001B5014" w:rsidRDefault="0098362B" w:rsidP="001B5014">
      <w:pPr>
        <w:spacing w:after="0" w:line="240" w:lineRule="auto"/>
        <w:jc w:val="both"/>
        <w:rPr>
          <w:b/>
          <w:sz w:val="24"/>
          <w:szCs w:val="24"/>
        </w:rPr>
      </w:pPr>
    </w:p>
    <w:p w14:paraId="191E0B1D" w14:textId="77777777" w:rsidR="00EF18B2" w:rsidRPr="00EF18B2" w:rsidRDefault="0098362B" w:rsidP="001B5014">
      <w:pPr>
        <w:spacing w:after="0" w:line="240" w:lineRule="auto"/>
        <w:jc w:val="both"/>
        <w:rPr>
          <w:b/>
          <w:i/>
          <w:sz w:val="28"/>
          <w:szCs w:val="28"/>
        </w:rPr>
      </w:pPr>
      <w:r w:rsidRPr="00EF18B2">
        <w:rPr>
          <w:b/>
          <w:sz w:val="28"/>
          <w:szCs w:val="28"/>
        </w:rPr>
        <w:t>What was your research question?</w:t>
      </w:r>
      <w:r w:rsidR="00BC0AA2" w:rsidRPr="00EF18B2">
        <w:rPr>
          <w:b/>
          <w:i/>
          <w:sz w:val="28"/>
          <w:szCs w:val="28"/>
        </w:rPr>
        <w:t xml:space="preserve"> </w:t>
      </w:r>
    </w:p>
    <w:p w14:paraId="729B4BBE" w14:textId="2BCE018B" w:rsidR="0098362B" w:rsidRPr="001B5014" w:rsidRDefault="00BC0AA2" w:rsidP="001B5014">
      <w:pPr>
        <w:spacing w:after="0" w:line="240" w:lineRule="auto"/>
        <w:jc w:val="both"/>
        <w:rPr>
          <w:bCs/>
          <w:iCs/>
          <w:sz w:val="24"/>
          <w:szCs w:val="24"/>
        </w:rPr>
      </w:pPr>
      <w:r w:rsidRPr="001B5014">
        <w:rPr>
          <w:bCs/>
          <w:iCs/>
          <w:sz w:val="24"/>
          <w:szCs w:val="24"/>
        </w:rPr>
        <w:t xml:space="preserve">Why </w:t>
      </w:r>
      <w:r w:rsidR="00D364C8" w:rsidRPr="001B5014">
        <w:rPr>
          <w:bCs/>
          <w:iCs/>
          <w:sz w:val="24"/>
          <w:szCs w:val="24"/>
        </w:rPr>
        <w:t>do people with cystic fibrosis have a higher</w:t>
      </w:r>
      <w:r w:rsidRPr="001B5014">
        <w:rPr>
          <w:bCs/>
          <w:iCs/>
          <w:sz w:val="24"/>
          <w:szCs w:val="24"/>
        </w:rPr>
        <w:t xml:space="preserve"> risk of gastrointestinal cancers</w:t>
      </w:r>
      <w:r w:rsidR="007A3179" w:rsidRPr="001B5014">
        <w:rPr>
          <w:bCs/>
          <w:iCs/>
          <w:sz w:val="24"/>
          <w:szCs w:val="24"/>
        </w:rPr>
        <w:t>?  H</w:t>
      </w:r>
      <w:r w:rsidRPr="001B5014">
        <w:rPr>
          <w:bCs/>
          <w:iCs/>
          <w:sz w:val="24"/>
          <w:szCs w:val="24"/>
        </w:rPr>
        <w:t xml:space="preserve">ow should we screen for </w:t>
      </w:r>
      <w:r w:rsidR="00D364C8" w:rsidRPr="001B5014">
        <w:rPr>
          <w:bCs/>
          <w:iCs/>
          <w:sz w:val="24"/>
          <w:szCs w:val="24"/>
        </w:rPr>
        <w:t>and</w:t>
      </w:r>
      <w:r w:rsidR="007A3179" w:rsidRPr="001B5014">
        <w:rPr>
          <w:bCs/>
          <w:iCs/>
          <w:sz w:val="24"/>
          <w:szCs w:val="24"/>
        </w:rPr>
        <w:t xml:space="preserve"> prevent </w:t>
      </w:r>
      <w:r w:rsidR="00D364C8" w:rsidRPr="001B5014">
        <w:rPr>
          <w:bCs/>
          <w:iCs/>
          <w:sz w:val="24"/>
          <w:szCs w:val="24"/>
        </w:rPr>
        <w:t xml:space="preserve">gastrointestinal </w:t>
      </w:r>
      <w:r w:rsidR="007A3179" w:rsidRPr="001B5014">
        <w:rPr>
          <w:bCs/>
          <w:iCs/>
          <w:sz w:val="24"/>
          <w:szCs w:val="24"/>
        </w:rPr>
        <w:t>cancer</w:t>
      </w:r>
      <w:r w:rsidR="00D364C8" w:rsidRPr="001B5014">
        <w:rPr>
          <w:bCs/>
          <w:iCs/>
          <w:sz w:val="24"/>
          <w:szCs w:val="24"/>
        </w:rPr>
        <w:t>s in people with cystic fibrosis</w:t>
      </w:r>
      <w:r w:rsidR="007A3179" w:rsidRPr="001B5014">
        <w:rPr>
          <w:bCs/>
          <w:iCs/>
          <w:sz w:val="24"/>
          <w:szCs w:val="24"/>
        </w:rPr>
        <w:t>?</w:t>
      </w:r>
    </w:p>
    <w:p w14:paraId="4AB59C81" w14:textId="77777777" w:rsidR="0098362B" w:rsidRPr="001B5014" w:rsidRDefault="0098362B" w:rsidP="001B5014">
      <w:pPr>
        <w:spacing w:after="0" w:line="240" w:lineRule="auto"/>
        <w:jc w:val="both"/>
        <w:rPr>
          <w:b/>
          <w:sz w:val="24"/>
          <w:szCs w:val="24"/>
        </w:rPr>
      </w:pPr>
    </w:p>
    <w:p w14:paraId="1520B3BA" w14:textId="77777777" w:rsidR="00EF18B2" w:rsidRPr="00EF18B2" w:rsidRDefault="0098362B" w:rsidP="001B5014">
      <w:pPr>
        <w:spacing w:after="0" w:line="240" w:lineRule="auto"/>
        <w:jc w:val="both"/>
        <w:rPr>
          <w:b/>
          <w:sz w:val="28"/>
          <w:szCs w:val="28"/>
        </w:rPr>
      </w:pPr>
      <w:r w:rsidRPr="00EF18B2">
        <w:rPr>
          <w:b/>
          <w:sz w:val="28"/>
          <w:szCs w:val="28"/>
        </w:rPr>
        <w:t>Why is this important?</w:t>
      </w:r>
    </w:p>
    <w:p w14:paraId="22D21517" w14:textId="309D144E" w:rsidR="00540382" w:rsidRPr="001B5014" w:rsidRDefault="00BC0AA2" w:rsidP="001B5014">
      <w:pPr>
        <w:spacing w:after="0" w:line="240" w:lineRule="auto"/>
        <w:jc w:val="both"/>
        <w:rPr>
          <w:b/>
          <w:sz w:val="24"/>
          <w:szCs w:val="24"/>
        </w:rPr>
      </w:pPr>
      <w:r w:rsidRPr="001B5014">
        <w:rPr>
          <w:b/>
          <w:sz w:val="24"/>
          <w:szCs w:val="24"/>
        </w:rPr>
        <w:t xml:space="preserve"> </w:t>
      </w:r>
      <w:r w:rsidRPr="001B5014">
        <w:rPr>
          <w:bCs/>
          <w:sz w:val="24"/>
          <w:szCs w:val="24"/>
        </w:rPr>
        <w:t>As people with</w:t>
      </w:r>
      <w:r w:rsidR="007A3179" w:rsidRPr="001B5014">
        <w:rPr>
          <w:bCs/>
          <w:sz w:val="24"/>
          <w:szCs w:val="24"/>
        </w:rPr>
        <w:t xml:space="preserve"> cystic fibrosis </w:t>
      </w:r>
      <w:r w:rsidR="00D364C8" w:rsidRPr="001B5014">
        <w:rPr>
          <w:bCs/>
          <w:sz w:val="24"/>
          <w:szCs w:val="24"/>
        </w:rPr>
        <w:t xml:space="preserve">live longer due to advances in treatment, conditions linked to aging such as cancer become more common.  </w:t>
      </w:r>
      <w:r w:rsidR="003E3F9F" w:rsidRPr="001B5014">
        <w:rPr>
          <w:bCs/>
          <w:sz w:val="24"/>
          <w:szCs w:val="24"/>
        </w:rPr>
        <w:t xml:space="preserve">Since gastrointestinal cancers may not cause symptoms until they are more advanced, the best chance for </w:t>
      </w:r>
      <w:r w:rsidR="00E72473" w:rsidRPr="001B5014">
        <w:rPr>
          <w:bCs/>
          <w:sz w:val="24"/>
          <w:szCs w:val="24"/>
        </w:rPr>
        <w:t>a good outcome is</w:t>
      </w:r>
      <w:r w:rsidR="003E3F9F" w:rsidRPr="001B5014">
        <w:rPr>
          <w:bCs/>
          <w:sz w:val="24"/>
          <w:szCs w:val="24"/>
        </w:rPr>
        <w:t xml:space="preserve"> to find </w:t>
      </w:r>
      <w:r w:rsidR="00E72473" w:rsidRPr="001B5014">
        <w:rPr>
          <w:bCs/>
          <w:sz w:val="24"/>
          <w:szCs w:val="24"/>
        </w:rPr>
        <w:t>cancer</w:t>
      </w:r>
      <w:r w:rsidR="003E3F9F" w:rsidRPr="001B5014">
        <w:rPr>
          <w:bCs/>
          <w:sz w:val="24"/>
          <w:szCs w:val="24"/>
        </w:rPr>
        <w:t xml:space="preserve"> earlier through screening.</w:t>
      </w:r>
    </w:p>
    <w:p w14:paraId="5B08D8BD" w14:textId="77777777" w:rsidR="0098362B" w:rsidRPr="001B5014" w:rsidRDefault="0098362B" w:rsidP="001B5014">
      <w:pPr>
        <w:spacing w:after="0" w:line="240" w:lineRule="auto"/>
        <w:jc w:val="both"/>
        <w:rPr>
          <w:b/>
          <w:sz w:val="24"/>
          <w:szCs w:val="24"/>
        </w:rPr>
      </w:pPr>
    </w:p>
    <w:p w14:paraId="4A48A3CD" w14:textId="77777777" w:rsidR="00EF18B2" w:rsidRPr="00EF18B2" w:rsidRDefault="0098362B" w:rsidP="001B5014">
      <w:pPr>
        <w:spacing w:after="0" w:line="240" w:lineRule="auto"/>
        <w:jc w:val="both"/>
        <w:rPr>
          <w:b/>
          <w:sz w:val="28"/>
          <w:szCs w:val="28"/>
        </w:rPr>
      </w:pPr>
      <w:r w:rsidRPr="00EF18B2">
        <w:rPr>
          <w:b/>
          <w:sz w:val="28"/>
          <w:szCs w:val="28"/>
        </w:rPr>
        <w:t>What did you do?</w:t>
      </w:r>
      <w:r w:rsidR="007A3179" w:rsidRPr="00EF18B2">
        <w:rPr>
          <w:b/>
          <w:sz w:val="28"/>
          <w:szCs w:val="28"/>
        </w:rPr>
        <w:t xml:space="preserve"> </w:t>
      </w:r>
    </w:p>
    <w:p w14:paraId="71BF3942" w14:textId="229BB3AC" w:rsidR="00540382" w:rsidRPr="001B5014" w:rsidRDefault="007A3179" w:rsidP="001B5014">
      <w:pPr>
        <w:spacing w:after="0" w:line="240" w:lineRule="auto"/>
        <w:jc w:val="both"/>
        <w:rPr>
          <w:b/>
          <w:i/>
          <w:sz w:val="24"/>
          <w:szCs w:val="24"/>
        </w:rPr>
      </w:pPr>
      <w:r w:rsidRPr="001B5014">
        <w:rPr>
          <w:bCs/>
          <w:sz w:val="24"/>
          <w:szCs w:val="24"/>
        </w:rPr>
        <w:t>We reviewed previous articles about the risk of gastrointestinal cancers in cystic fibrosis</w:t>
      </w:r>
      <w:r w:rsidR="003E3F9F" w:rsidRPr="001B5014">
        <w:rPr>
          <w:bCs/>
          <w:sz w:val="24"/>
          <w:szCs w:val="24"/>
        </w:rPr>
        <w:t>.  Based on what is known at this time, we</w:t>
      </w:r>
      <w:r w:rsidRPr="001B5014">
        <w:rPr>
          <w:bCs/>
          <w:sz w:val="24"/>
          <w:szCs w:val="24"/>
        </w:rPr>
        <w:t xml:space="preserve"> suggested ways to screen for a</w:t>
      </w:r>
      <w:r w:rsidR="00D364C8" w:rsidRPr="001B5014">
        <w:rPr>
          <w:bCs/>
          <w:sz w:val="24"/>
          <w:szCs w:val="24"/>
        </w:rPr>
        <w:t>n</w:t>
      </w:r>
      <w:r w:rsidRPr="001B5014">
        <w:rPr>
          <w:bCs/>
          <w:sz w:val="24"/>
          <w:szCs w:val="24"/>
        </w:rPr>
        <w:t xml:space="preserve">d prevent gastrointestinal cancers.  We also proposed ways to better understand the risk of gastrointestinal cancers to help address this problem. </w:t>
      </w:r>
    </w:p>
    <w:p w14:paraId="3EE415B9" w14:textId="77777777" w:rsidR="0098362B" w:rsidRPr="001B5014" w:rsidRDefault="0098362B" w:rsidP="001B5014">
      <w:pPr>
        <w:spacing w:after="0" w:line="240" w:lineRule="auto"/>
        <w:jc w:val="both"/>
        <w:rPr>
          <w:b/>
          <w:sz w:val="24"/>
          <w:szCs w:val="24"/>
        </w:rPr>
      </w:pPr>
    </w:p>
    <w:p w14:paraId="6D0D161D" w14:textId="77777777" w:rsidR="00EF18B2" w:rsidRPr="00EF18B2" w:rsidRDefault="0098362B" w:rsidP="001B5014">
      <w:pPr>
        <w:spacing w:after="0" w:line="240" w:lineRule="auto"/>
        <w:jc w:val="both"/>
        <w:rPr>
          <w:b/>
          <w:sz w:val="28"/>
          <w:szCs w:val="28"/>
        </w:rPr>
      </w:pPr>
      <w:r w:rsidRPr="00EF18B2">
        <w:rPr>
          <w:b/>
          <w:sz w:val="28"/>
          <w:szCs w:val="28"/>
        </w:rPr>
        <w:t>What did you find?</w:t>
      </w:r>
      <w:r w:rsidR="00540382" w:rsidRPr="00EF18B2">
        <w:rPr>
          <w:b/>
          <w:sz w:val="28"/>
          <w:szCs w:val="28"/>
        </w:rPr>
        <w:t xml:space="preserve"> </w:t>
      </w:r>
      <w:r w:rsidR="00E72473" w:rsidRPr="00EF18B2">
        <w:rPr>
          <w:b/>
          <w:sz w:val="28"/>
          <w:szCs w:val="28"/>
        </w:rPr>
        <w:t xml:space="preserve"> </w:t>
      </w:r>
    </w:p>
    <w:p w14:paraId="584AAFED" w14:textId="332D5470" w:rsidR="00540382" w:rsidRPr="001B5014" w:rsidRDefault="00E72473" w:rsidP="001B5014">
      <w:pPr>
        <w:spacing w:after="0" w:line="240" w:lineRule="auto"/>
        <w:jc w:val="both"/>
        <w:rPr>
          <w:b/>
          <w:i/>
          <w:sz w:val="24"/>
          <w:szCs w:val="24"/>
        </w:rPr>
      </w:pPr>
      <w:r w:rsidRPr="001B5014">
        <w:rPr>
          <w:bCs/>
          <w:sz w:val="24"/>
          <w:szCs w:val="24"/>
        </w:rPr>
        <w:t>The risk of colorectal cancer in people with cystic fibrosis is about 6 times higher than expected in people without cystic fibrosis.  People with cystic fibrosis also have a higher risk of other gastrointestinal cancers including pancreatic cancer</w:t>
      </w:r>
      <w:r w:rsidR="00FE53AF" w:rsidRPr="001B5014">
        <w:rPr>
          <w:bCs/>
          <w:sz w:val="24"/>
          <w:szCs w:val="24"/>
        </w:rPr>
        <w:t>, esophageal cancer, and cancer in the small bowel</w:t>
      </w:r>
      <w:r w:rsidRPr="001B5014">
        <w:rPr>
          <w:bCs/>
          <w:sz w:val="24"/>
          <w:szCs w:val="24"/>
        </w:rPr>
        <w:t xml:space="preserve">.  </w:t>
      </w:r>
      <w:r w:rsidR="00D364C8" w:rsidRPr="001B5014">
        <w:rPr>
          <w:bCs/>
          <w:sz w:val="24"/>
          <w:szCs w:val="24"/>
        </w:rPr>
        <w:t xml:space="preserve">Current recommendations are to start screening </w:t>
      </w:r>
      <w:r w:rsidRPr="001B5014">
        <w:rPr>
          <w:bCs/>
          <w:sz w:val="24"/>
          <w:szCs w:val="24"/>
        </w:rPr>
        <w:t xml:space="preserve">for colorectal cancer </w:t>
      </w:r>
      <w:r w:rsidR="00D364C8" w:rsidRPr="001B5014">
        <w:rPr>
          <w:bCs/>
          <w:sz w:val="24"/>
          <w:szCs w:val="24"/>
        </w:rPr>
        <w:t>with colonoscopy at age 40 in people</w:t>
      </w:r>
      <w:r w:rsidRPr="001B5014">
        <w:rPr>
          <w:bCs/>
          <w:sz w:val="24"/>
          <w:szCs w:val="24"/>
        </w:rPr>
        <w:t xml:space="preserve"> with cystic fibrosis</w:t>
      </w:r>
      <w:r w:rsidR="00D364C8" w:rsidRPr="001B5014">
        <w:rPr>
          <w:bCs/>
          <w:sz w:val="24"/>
          <w:szCs w:val="24"/>
        </w:rPr>
        <w:t xml:space="preserve"> without a history of transplant and </w:t>
      </w:r>
      <w:r w:rsidR="00D364C8" w:rsidRPr="001B5014">
        <w:rPr>
          <w:bCs/>
          <w:sz w:val="24"/>
          <w:szCs w:val="24"/>
        </w:rPr>
        <w:lastRenderedPageBreak/>
        <w:t>at age 30 in people with a history of transplant.  Because</w:t>
      </w:r>
      <w:r w:rsidRPr="001B5014">
        <w:rPr>
          <w:bCs/>
          <w:sz w:val="24"/>
          <w:szCs w:val="24"/>
        </w:rPr>
        <w:t xml:space="preserve"> other gastrointestinal cancers have been less common, guidelines for screening for these cancers have not been developed yet.</w:t>
      </w:r>
      <w:r w:rsidR="00D364C8" w:rsidRPr="001B5014">
        <w:rPr>
          <w:bCs/>
          <w:sz w:val="24"/>
          <w:szCs w:val="24"/>
        </w:rPr>
        <w:t xml:space="preserve"> </w:t>
      </w:r>
    </w:p>
    <w:p w14:paraId="6FD16F68" w14:textId="77777777" w:rsidR="0098362B" w:rsidRPr="001B5014" w:rsidRDefault="0098362B" w:rsidP="001B5014">
      <w:pPr>
        <w:spacing w:after="0" w:line="240" w:lineRule="auto"/>
        <w:jc w:val="both"/>
        <w:rPr>
          <w:b/>
          <w:sz w:val="24"/>
          <w:szCs w:val="24"/>
        </w:rPr>
      </w:pPr>
    </w:p>
    <w:p w14:paraId="3615E1E4" w14:textId="77777777" w:rsidR="00EF18B2" w:rsidRPr="00EF18B2" w:rsidRDefault="0098362B" w:rsidP="001B5014">
      <w:pPr>
        <w:spacing w:after="0" w:line="240" w:lineRule="auto"/>
        <w:jc w:val="both"/>
        <w:rPr>
          <w:b/>
          <w:sz w:val="28"/>
          <w:szCs w:val="28"/>
        </w:rPr>
      </w:pPr>
      <w:r w:rsidRPr="00EF18B2">
        <w:rPr>
          <w:b/>
          <w:sz w:val="28"/>
          <w:szCs w:val="28"/>
        </w:rPr>
        <w:t>What does this mean and reasons for caution?</w:t>
      </w:r>
      <w:r w:rsidR="00540382" w:rsidRPr="00EF18B2">
        <w:rPr>
          <w:b/>
          <w:sz w:val="28"/>
          <w:szCs w:val="28"/>
        </w:rPr>
        <w:t xml:space="preserve"> </w:t>
      </w:r>
    </w:p>
    <w:p w14:paraId="33103A36" w14:textId="2A16570A" w:rsidR="00540382" w:rsidRPr="001B5014" w:rsidRDefault="00536D62" w:rsidP="001B5014">
      <w:pPr>
        <w:spacing w:after="0" w:line="240" w:lineRule="auto"/>
        <w:jc w:val="both"/>
        <w:rPr>
          <w:b/>
          <w:i/>
          <w:sz w:val="24"/>
          <w:szCs w:val="24"/>
        </w:rPr>
      </w:pPr>
      <w:r w:rsidRPr="001B5014">
        <w:rPr>
          <w:bCs/>
          <w:sz w:val="24"/>
          <w:szCs w:val="24"/>
        </w:rPr>
        <w:t xml:space="preserve">We have a limited understanding of the risk of gastrointestinal cancers in cystic fibrosis, especially cancers that are not in the colon or rectum.  We </w:t>
      </w:r>
      <w:r w:rsidR="00FE53AF" w:rsidRPr="001B5014">
        <w:rPr>
          <w:bCs/>
          <w:sz w:val="24"/>
          <w:szCs w:val="24"/>
        </w:rPr>
        <w:t>discussed the current colorectal cancer screening recommendations and suggested ways to screen for other gastrointestinal cancers based on what is currently known.  However, a</w:t>
      </w:r>
      <w:r w:rsidRPr="001B5014">
        <w:rPr>
          <w:bCs/>
          <w:sz w:val="24"/>
          <w:szCs w:val="24"/>
        </w:rPr>
        <w:t xml:space="preserve"> better understanding </w:t>
      </w:r>
      <w:r w:rsidR="00FE53AF" w:rsidRPr="001B5014">
        <w:rPr>
          <w:bCs/>
          <w:sz w:val="24"/>
          <w:szCs w:val="24"/>
        </w:rPr>
        <w:t xml:space="preserve">of other gastrointestinal cancers in cystic fibrosis </w:t>
      </w:r>
      <w:r w:rsidRPr="001B5014">
        <w:rPr>
          <w:bCs/>
          <w:sz w:val="24"/>
          <w:szCs w:val="24"/>
        </w:rPr>
        <w:t>would help us develop formal screening recommendations fo</w:t>
      </w:r>
      <w:r w:rsidR="00FE53AF" w:rsidRPr="001B5014">
        <w:rPr>
          <w:bCs/>
          <w:sz w:val="24"/>
          <w:szCs w:val="24"/>
        </w:rPr>
        <w:t xml:space="preserve">r those cancers. </w:t>
      </w:r>
    </w:p>
    <w:p w14:paraId="6B52BD1B" w14:textId="77777777" w:rsidR="0098362B" w:rsidRPr="001B5014" w:rsidRDefault="0098362B" w:rsidP="001B5014">
      <w:pPr>
        <w:spacing w:after="0" w:line="240" w:lineRule="auto"/>
        <w:jc w:val="both"/>
        <w:rPr>
          <w:b/>
          <w:sz w:val="24"/>
          <w:szCs w:val="24"/>
        </w:rPr>
      </w:pPr>
    </w:p>
    <w:p w14:paraId="719F3FFE" w14:textId="77777777" w:rsidR="00EF18B2" w:rsidRPr="00EF18B2" w:rsidRDefault="0098362B" w:rsidP="001B5014">
      <w:pPr>
        <w:spacing w:after="0" w:line="240" w:lineRule="auto"/>
        <w:jc w:val="both"/>
        <w:rPr>
          <w:b/>
          <w:sz w:val="28"/>
          <w:szCs w:val="28"/>
        </w:rPr>
      </w:pPr>
      <w:r w:rsidRPr="00EF18B2">
        <w:rPr>
          <w:b/>
          <w:sz w:val="28"/>
          <w:szCs w:val="28"/>
        </w:rPr>
        <w:t>What’s next?</w:t>
      </w:r>
      <w:r w:rsidR="00540382" w:rsidRPr="00EF18B2">
        <w:rPr>
          <w:b/>
          <w:sz w:val="28"/>
          <w:szCs w:val="28"/>
        </w:rPr>
        <w:t xml:space="preserve"> </w:t>
      </w:r>
    </w:p>
    <w:p w14:paraId="635AB057" w14:textId="0087B7B5" w:rsidR="00540382" w:rsidRPr="001B5014" w:rsidRDefault="00536D62" w:rsidP="001B5014">
      <w:pPr>
        <w:spacing w:after="0" w:line="240" w:lineRule="auto"/>
        <w:jc w:val="both"/>
        <w:rPr>
          <w:bCs/>
          <w:iCs/>
          <w:sz w:val="24"/>
          <w:szCs w:val="24"/>
        </w:rPr>
      </w:pPr>
      <w:r w:rsidRPr="001B5014">
        <w:rPr>
          <w:bCs/>
          <w:iCs/>
          <w:sz w:val="24"/>
          <w:szCs w:val="24"/>
        </w:rPr>
        <w:t>We need to better understand how cystic fibrosis increases gastrointestinal cancer risk.  This understanding could be improved through laboratory research and by studying more patients with gastrointestinal cancers and cystic fibrosis.  Future research could also study ways to prevent cancers in cystic fibrosis.</w:t>
      </w:r>
    </w:p>
    <w:p w14:paraId="7FC0C7DC" w14:textId="77777777" w:rsidR="00540382" w:rsidRDefault="00540382" w:rsidP="00540382">
      <w:pPr>
        <w:jc w:val="both"/>
        <w:rPr>
          <w:b/>
          <w:sz w:val="24"/>
          <w:szCs w:val="28"/>
        </w:rPr>
      </w:pPr>
    </w:p>
    <w:p w14:paraId="413052B0" w14:textId="495B67F7" w:rsidR="00722689" w:rsidRPr="00B76B59" w:rsidRDefault="00B76B59" w:rsidP="00B76B59">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r>
        <w:rPr>
          <w:rFonts w:ascii="Calibri" w:eastAsia="Calibri" w:hAnsi="Calibri"/>
          <w:b/>
          <w:sz w:val="28"/>
          <w:szCs w:val="28"/>
        </w:rPr>
        <w:t>:</w:t>
      </w:r>
    </w:p>
    <w:p w14:paraId="437B897D" w14:textId="21BB60AD" w:rsidR="00722689" w:rsidRPr="00722689" w:rsidRDefault="00722689" w:rsidP="00540382">
      <w:pPr>
        <w:jc w:val="both"/>
        <w:rPr>
          <w:bCs/>
          <w:sz w:val="24"/>
          <w:szCs w:val="28"/>
        </w:rPr>
      </w:pPr>
      <w:hyperlink r:id="rId9" w:history="1">
        <w:r w:rsidRPr="00722689">
          <w:rPr>
            <w:rStyle w:val="Hyperlink"/>
            <w:bCs/>
            <w:sz w:val="24"/>
            <w:szCs w:val="28"/>
          </w:rPr>
          <w:t>https://pubmed.ncbi.nlm.nih.gov/41927358/</w:t>
        </w:r>
      </w:hyperlink>
    </w:p>
    <w:p w14:paraId="6D746BDD" w14:textId="77777777" w:rsidR="00722689" w:rsidRPr="00540382" w:rsidRDefault="00722689" w:rsidP="00540382">
      <w:pPr>
        <w:jc w:val="both"/>
        <w:rPr>
          <w:b/>
          <w:sz w:val="24"/>
          <w:szCs w:val="28"/>
        </w:rPr>
      </w:pPr>
    </w:p>
    <w:p w14:paraId="33B46237" w14:textId="26026D5C" w:rsidR="00540382" w:rsidRPr="00540382" w:rsidRDefault="00540382" w:rsidP="00540382">
      <w:pPr>
        <w:jc w:val="both"/>
        <w:rPr>
          <w:i/>
          <w:sz w:val="24"/>
          <w:szCs w:val="28"/>
        </w:rPr>
      </w:pPr>
    </w:p>
    <w:sectPr w:rsidR="00540382" w:rsidRPr="005403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4F86" w14:textId="77777777" w:rsidR="00977845" w:rsidRDefault="00977845" w:rsidP="008B1278">
      <w:pPr>
        <w:spacing w:after="0" w:line="240" w:lineRule="auto"/>
      </w:pPr>
      <w:r>
        <w:separator/>
      </w:r>
    </w:p>
  </w:endnote>
  <w:endnote w:type="continuationSeparator" w:id="0">
    <w:p w14:paraId="59795E18" w14:textId="77777777" w:rsidR="00977845" w:rsidRDefault="00977845"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F5A0" w14:textId="77777777" w:rsidR="00977845" w:rsidRDefault="00977845" w:rsidP="008B1278">
      <w:pPr>
        <w:spacing w:after="0" w:line="240" w:lineRule="auto"/>
      </w:pPr>
      <w:r>
        <w:separator/>
      </w:r>
    </w:p>
  </w:footnote>
  <w:footnote w:type="continuationSeparator" w:id="0">
    <w:p w14:paraId="1B8238D1" w14:textId="77777777" w:rsidR="00977845" w:rsidRDefault="00977845"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56404"/>
    <w:rsid w:val="001B5014"/>
    <w:rsid w:val="00225A15"/>
    <w:rsid w:val="00257E89"/>
    <w:rsid w:val="00316F09"/>
    <w:rsid w:val="003E3F9F"/>
    <w:rsid w:val="00487DF3"/>
    <w:rsid w:val="0049290B"/>
    <w:rsid w:val="004D2F89"/>
    <w:rsid w:val="00536D62"/>
    <w:rsid w:val="00540382"/>
    <w:rsid w:val="005F1490"/>
    <w:rsid w:val="006A4068"/>
    <w:rsid w:val="006A7976"/>
    <w:rsid w:val="0070585A"/>
    <w:rsid w:val="00717EB1"/>
    <w:rsid w:val="00722689"/>
    <w:rsid w:val="007A3179"/>
    <w:rsid w:val="007C34C3"/>
    <w:rsid w:val="007C6412"/>
    <w:rsid w:val="008B1278"/>
    <w:rsid w:val="00977845"/>
    <w:rsid w:val="0098362B"/>
    <w:rsid w:val="00B76B59"/>
    <w:rsid w:val="00B83B18"/>
    <w:rsid w:val="00BC0AA2"/>
    <w:rsid w:val="00CF30A7"/>
    <w:rsid w:val="00D364C8"/>
    <w:rsid w:val="00D36FED"/>
    <w:rsid w:val="00E47F60"/>
    <w:rsid w:val="00E72473"/>
    <w:rsid w:val="00EE47EA"/>
    <w:rsid w:val="00EF18B2"/>
    <w:rsid w:val="00FE53AF"/>
    <w:rsid w:val="00FF29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722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927358/"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AA977C3F-2FCF-4663-AC55-8C15B5301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82</TotalTime>
  <Pages>2</Pages>
  <Words>471</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2026-04-04T17:28:00Z</dcterms:created>
  <dcterms:modified xsi:type="dcterms:W3CDTF">2026-04-19T21:48:00Z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