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2E85F" w14:textId="77777777" w:rsidR="00F734A6" w:rsidRDefault="0098362B" w:rsidP="00F734A6">
      <w:pPr>
        <w:spacing w:after="0" w:line="240" w:lineRule="auto"/>
        <w:jc w:val="both"/>
        <w:rPr>
          <w:rFonts w:cstheme="minorHAnsi"/>
          <w:sz w:val="40"/>
          <w:szCs w:val="40"/>
        </w:rPr>
      </w:pPr>
      <w:r w:rsidRPr="00F734A6">
        <w:rPr>
          <w:rFonts w:cstheme="minorHAnsi"/>
          <w:b/>
          <w:sz w:val="28"/>
          <w:szCs w:val="28"/>
        </w:rPr>
        <w:t>Title:</w:t>
      </w:r>
    </w:p>
    <w:p w14:paraId="242577E5" w14:textId="1A71345F" w:rsidR="006A7976" w:rsidRPr="00F734A6" w:rsidRDefault="000F40CC" w:rsidP="00F734A6">
      <w:pPr>
        <w:spacing w:after="0" w:line="240" w:lineRule="auto"/>
        <w:jc w:val="both"/>
        <w:rPr>
          <w:rFonts w:cstheme="minorHAnsi"/>
          <w:sz w:val="40"/>
          <w:szCs w:val="40"/>
        </w:rPr>
      </w:pPr>
      <w:r w:rsidRPr="00F734A6">
        <w:rPr>
          <w:rFonts w:eastAsia="Times New Roman" w:cstheme="minorHAnsi"/>
          <w:color w:val="242424"/>
          <w:sz w:val="24"/>
          <w:szCs w:val="24"/>
          <w:shd w:val="clear" w:color="auto" w:fill="FFFFFF"/>
          <w:lang w:val="en-US"/>
        </w:rPr>
        <w:t>Cystic fibrosis year in review 2024</w:t>
      </w:r>
    </w:p>
    <w:p w14:paraId="7B9249C7" w14:textId="77777777" w:rsidR="00F734A6" w:rsidRDefault="006A7976" w:rsidP="00F734A6">
      <w:pPr>
        <w:spacing w:after="0" w:line="240" w:lineRule="auto"/>
        <w:jc w:val="both"/>
        <w:rPr>
          <w:rFonts w:cstheme="minorHAnsi"/>
          <w:b/>
          <w:sz w:val="28"/>
          <w:szCs w:val="28"/>
        </w:rPr>
      </w:pPr>
      <w:r w:rsidRPr="00F734A6">
        <w:rPr>
          <w:rFonts w:cstheme="minorHAnsi"/>
          <w:b/>
          <w:sz w:val="28"/>
          <w:szCs w:val="28"/>
        </w:rPr>
        <w:t>Lay Title:</w:t>
      </w:r>
      <w:r w:rsidR="006D57A4" w:rsidRPr="00F734A6">
        <w:rPr>
          <w:rFonts w:cstheme="minorHAnsi"/>
          <w:b/>
          <w:sz w:val="28"/>
          <w:szCs w:val="28"/>
        </w:rPr>
        <w:t xml:space="preserve"> </w:t>
      </w:r>
    </w:p>
    <w:p w14:paraId="4DC13F1F" w14:textId="18C93F68" w:rsidR="006A7976" w:rsidRPr="00F734A6" w:rsidRDefault="00701EC8" w:rsidP="00F734A6">
      <w:pPr>
        <w:spacing w:after="0" w:line="240" w:lineRule="auto"/>
        <w:jc w:val="both"/>
        <w:rPr>
          <w:rFonts w:cstheme="minorHAnsi"/>
          <w:b/>
          <w:sz w:val="24"/>
          <w:szCs w:val="24"/>
        </w:rPr>
      </w:pPr>
      <w:r w:rsidRPr="00F734A6">
        <w:rPr>
          <w:rFonts w:eastAsia="Times New Roman" w:cstheme="minorHAnsi"/>
          <w:color w:val="242424"/>
          <w:sz w:val="24"/>
          <w:szCs w:val="24"/>
          <w:shd w:val="clear" w:color="auto" w:fill="FFFFFF"/>
          <w:lang w:val="en-US"/>
        </w:rPr>
        <w:t xml:space="preserve">What </w:t>
      </w:r>
      <w:r w:rsidR="0036339B" w:rsidRPr="00F734A6">
        <w:rPr>
          <w:rFonts w:eastAsia="Times New Roman" w:cstheme="minorHAnsi"/>
          <w:color w:val="242424"/>
          <w:sz w:val="24"/>
          <w:szCs w:val="24"/>
          <w:shd w:val="clear" w:color="auto" w:fill="FFFFFF"/>
          <w:lang w:val="en-US"/>
        </w:rPr>
        <w:t>are the latest advances in</w:t>
      </w:r>
      <w:r w:rsidRPr="00F734A6">
        <w:rPr>
          <w:rFonts w:eastAsia="Times New Roman" w:cstheme="minorHAnsi"/>
          <w:color w:val="242424"/>
          <w:sz w:val="24"/>
          <w:szCs w:val="24"/>
          <w:shd w:val="clear" w:color="auto" w:fill="FFFFFF"/>
          <w:lang w:val="en-US"/>
        </w:rPr>
        <w:t xml:space="preserve"> </w:t>
      </w:r>
      <w:r w:rsidR="006D57A4" w:rsidRPr="00F734A6">
        <w:rPr>
          <w:rFonts w:eastAsia="Times New Roman" w:cstheme="minorHAnsi"/>
          <w:color w:val="242424"/>
          <w:sz w:val="24"/>
          <w:szCs w:val="24"/>
          <w:shd w:val="clear" w:color="auto" w:fill="FFFFFF"/>
          <w:lang w:val="en-US"/>
        </w:rPr>
        <w:t xml:space="preserve">Cystic fibrosis </w:t>
      </w:r>
      <w:r w:rsidR="00EB01D3" w:rsidRPr="00F734A6">
        <w:rPr>
          <w:rFonts w:eastAsia="Times New Roman" w:cstheme="minorHAnsi"/>
          <w:color w:val="242424"/>
          <w:sz w:val="24"/>
          <w:szCs w:val="24"/>
          <w:shd w:val="clear" w:color="auto" w:fill="FFFFFF"/>
          <w:lang w:val="en-US"/>
        </w:rPr>
        <w:t>literature</w:t>
      </w:r>
      <w:r w:rsidR="0036339B" w:rsidRPr="00F734A6">
        <w:rPr>
          <w:rFonts w:eastAsia="Times New Roman" w:cstheme="minorHAnsi"/>
          <w:color w:val="242424"/>
          <w:sz w:val="24"/>
          <w:szCs w:val="24"/>
          <w:shd w:val="clear" w:color="auto" w:fill="FFFFFF"/>
          <w:lang w:val="en-US"/>
        </w:rPr>
        <w:t>s in 2024</w:t>
      </w:r>
      <w:r w:rsidR="00EB01D3" w:rsidRPr="00F734A6">
        <w:rPr>
          <w:rFonts w:eastAsia="Times New Roman" w:cstheme="minorHAnsi"/>
          <w:color w:val="242424"/>
          <w:sz w:val="24"/>
          <w:szCs w:val="24"/>
          <w:shd w:val="clear" w:color="auto" w:fill="FFFFFF"/>
          <w:lang w:val="en-US"/>
        </w:rPr>
        <w:t xml:space="preserve">?  </w:t>
      </w:r>
    </w:p>
    <w:p w14:paraId="2C518F27" w14:textId="77777777" w:rsidR="0098362B" w:rsidRPr="00F734A6" w:rsidRDefault="0098362B" w:rsidP="00F734A6">
      <w:pPr>
        <w:spacing w:after="0" w:line="240" w:lineRule="auto"/>
        <w:jc w:val="both"/>
        <w:rPr>
          <w:rFonts w:cstheme="minorHAnsi"/>
          <w:bCs/>
          <w:sz w:val="24"/>
          <w:szCs w:val="24"/>
        </w:rPr>
      </w:pPr>
    </w:p>
    <w:p w14:paraId="0548B78D" w14:textId="77777777" w:rsidR="00F734A6" w:rsidRDefault="0098362B" w:rsidP="00F734A6">
      <w:pPr>
        <w:spacing w:after="0" w:line="240" w:lineRule="auto"/>
        <w:jc w:val="both"/>
        <w:rPr>
          <w:rFonts w:cstheme="minorHAnsi"/>
        </w:rPr>
      </w:pPr>
      <w:r w:rsidRPr="00F734A6">
        <w:rPr>
          <w:rFonts w:cstheme="minorHAnsi"/>
          <w:b/>
          <w:sz w:val="28"/>
          <w:szCs w:val="28"/>
        </w:rPr>
        <w:t>Authors:</w:t>
      </w:r>
      <w:r w:rsidR="000F40CC" w:rsidRPr="00F734A6">
        <w:rPr>
          <w:rFonts w:cstheme="minorHAnsi"/>
        </w:rPr>
        <w:t xml:space="preserve"> </w:t>
      </w:r>
    </w:p>
    <w:p w14:paraId="1F68A7AA" w14:textId="606E5F3E" w:rsidR="000F40CC" w:rsidRPr="00F734A6" w:rsidRDefault="000F40CC"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lang w:val="en-US"/>
        </w:rPr>
        <w:t>Amel Alameeri</w:t>
      </w:r>
      <w:r w:rsidRPr="00F734A6">
        <w:rPr>
          <w:rFonts w:eastAsia="Times New Roman" w:cstheme="minorHAnsi"/>
          <w:sz w:val="24"/>
          <w:szCs w:val="24"/>
          <w:vertAlign w:val="superscript"/>
          <w:lang w:val="en-US"/>
        </w:rPr>
        <w:t>1</w:t>
      </w:r>
      <w:r w:rsidRPr="00F734A6">
        <w:rPr>
          <w:rFonts w:eastAsia="Times New Roman" w:cstheme="minorHAnsi"/>
          <w:sz w:val="24"/>
          <w:szCs w:val="24"/>
          <w:lang w:val="en-US"/>
        </w:rPr>
        <w:t xml:space="preserve">, Burcu </w:t>
      </w:r>
      <w:proofErr w:type="spellStart"/>
      <w:r w:rsidRPr="00F734A6">
        <w:rPr>
          <w:rFonts w:eastAsia="Times New Roman" w:cstheme="minorHAnsi"/>
          <w:sz w:val="24"/>
          <w:szCs w:val="24"/>
          <w:lang w:val="en-US"/>
        </w:rPr>
        <w:t>Capraz</w:t>
      </w:r>
      <w:proofErr w:type="spellEnd"/>
      <w:r w:rsidRPr="00F734A6">
        <w:rPr>
          <w:rFonts w:eastAsia="Times New Roman" w:cstheme="minorHAnsi"/>
          <w:sz w:val="24"/>
          <w:szCs w:val="24"/>
          <w:lang w:val="en-US"/>
        </w:rPr>
        <w:t xml:space="preserve"> Yavuz</w:t>
      </w:r>
      <w:r w:rsidRPr="00F734A6">
        <w:rPr>
          <w:rFonts w:eastAsia="Times New Roman" w:cstheme="minorHAnsi"/>
          <w:sz w:val="24"/>
          <w:szCs w:val="24"/>
          <w:vertAlign w:val="superscript"/>
          <w:lang w:val="en-US"/>
        </w:rPr>
        <w:t>2</w:t>
      </w:r>
      <w:r w:rsidRPr="00F734A6">
        <w:rPr>
          <w:rFonts w:eastAsia="Times New Roman" w:cstheme="minorHAnsi"/>
          <w:sz w:val="24"/>
          <w:szCs w:val="24"/>
          <w:lang w:val="en-US"/>
        </w:rPr>
        <w:t>, Francesca Lucca</w:t>
      </w:r>
      <w:r w:rsidRPr="00F734A6">
        <w:rPr>
          <w:rFonts w:eastAsia="Times New Roman" w:cstheme="minorHAnsi"/>
          <w:sz w:val="24"/>
          <w:szCs w:val="24"/>
          <w:vertAlign w:val="superscript"/>
          <w:lang w:val="en-US"/>
        </w:rPr>
        <w:t>3</w:t>
      </w:r>
      <w:r w:rsidRPr="00F734A6">
        <w:rPr>
          <w:rFonts w:eastAsia="Times New Roman" w:cstheme="minorHAnsi"/>
          <w:sz w:val="24"/>
          <w:szCs w:val="24"/>
          <w:lang w:val="en-US"/>
        </w:rPr>
        <w:t>, Ivan Bambir</w:t>
      </w:r>
      <w:r w:rsidRPr="00F734A6">
        <w:rPr>
          <w:rFonts w:eastAsia="Times New Roman" w:cstheme="minorHAnsi"/>
          <w:sz w:val="24"/>
          <w:szCs w:val="24"/>
          <w:vertAlign w:val="superscript"/>
          <w:lang w:val="en-US"/>
        </w:rPr>
        <w:t>4</w:t>
      </w:r>
      <w:r w:rsidRPr="00F734A6">
        <w:rPr>
          <w:rFonts w:eastAsia="Times New Roman" w:cstheme="minorHAnsi"/>
          <w:sz w:val="24"/>
          <w:szCs w:val="24"/>
          <w:lang w:val="en-US"/>
        </w:rPr>
        <w:t xml:space="preserve">, Paulina </w:t>
      </w:r>
      <w:proofErr w:type="spellStart"/>
      <w:r w:rsidRPr="00F734A6">
        <w:rPr>
          <w:rFonts w:eastAsia="Times New Roman" w:cstheme="minorHAnsi"/>
          <w:sz w:val="24"/>
          <w:szCs w:val="24"/>
          <w:lang w:val="en-US"/>
        </w:rPr>
        <w:t>Famulska</w:t>
      </w:r>
      <w:proofErr w:type="spellEnd"/>
      <w:r w:rsidRPr="00F734A6">
        <w:rPr>
          <w:rFonts w:eastAsia="Times New Roman" w:cstheme="minorHAnsi"/>
          <w:sz w:val="24"/>
          <w:szCs w:val="24"/>
          <w:lang w:val="en-US"/>
        </w:rPr>
        <w:t xml:space="preserve"> </w:t>
      </w:r>
      <w:r w:rsidRPr="00F734A6">
        <w:rPr>
          <w:rFonts w:eastAsia="Times New Roman" w:cstheme="minorHAnsi"/>
          <w:sz w:val="24"/>
          <w:szCs w:val="24"/>
          <w:vertAlign w:val="superscript"/>
          <w:lang w:val="en-US"/>
        </w:rPr>
        <w:t>5</w:t>
      </w:r>
      <w:r w:rsidRPr="00F734A6">
        <w:rPr>
          <w:rFonts w:eastAsia="Times New Roman" w:cstheme="minorHAnsi"/>
          <w:sz w:val="24"/>
          <w:szCs w:val="24"/>
          <w:lang w:val="en-US"/>
        </w:rPr>
        <w:t>, Renata W</w:t>
      </w:r>
      <w:r w:rsidRPr="00F734A6">
        <w:rPr>
          <w:rFonts w:eastAsia="MS Gothic" w:cstheme="minorHAnsi"/>
          <w:sz w:val="24"/>
          <w:szCs w:val="24"/>
          <w:lang w:val="en-US"/>
        </w:rPr>
        <w:t>․</w:t>
      </w:r>
      <w:r w:rsidRPr="00F734A6">
        <w:rPr>
          <w:rFonts w:eastAsia="Times New Roman" w:cstheme="minorHAnsi"/>
          <w:sz w:val="24"/>
          <w:szCs w:val="24"/>
          <w:lang w:val="en-US"/>
        </w:rPr>
        <w:t>F</w:t>
      </w:r>
      <w:r w:rsidRPr="00F734A6">
        <w:rPr>
          <w:rFonts w:eastAsia="MS Gothic" w:cstheme="minorHAnsi"/>
          <w:sz w:val="24"/>
          <w:szCs w:val="24"/>
          <w:lang w:val="en-US"/>
        </w:rPr>
        <w:t>․</w:t>
      </w:r>
      <w:r w:rsidRPr="00F734A6">
        <w:rPr>
          <w:rFonts w:eastAsia="Times New Roman" w:cstheme="minorHAnsi"/>
          <w:sz w:val="24"/>
          <w:szCs w:val="24"/>
          <w:lang w:val="en-US"/>
        </w:rPr>
        <w:t xml:space="preserve"> Cohen</w:t>
      </w:r>
      <w:r w:rsidRPr="00F734A6">
        <w:rPr>
          <w:rFonts w:eastAsia="Times New Roman" w:cstheme="minorHAnsi"/>
          <w:sz w:val="24"/>
          <w:szCs w:val="24"/>
          <w:vertAlign w:val="superscript"/>
          <w:lang w:val="en-US"/>
        </w:rPr>
        <w:t>6</w:t>
      </w:r>
    </w:p>
    <w:p w14:paraId="11321248" w14:textId="77777777" w:rsidR="00632CC2" w:rsidRDefault="00632CC2" w:rsidP="00F734A6">
      <w:pPr>
        <w:spacing w:after="0" w:line="240" w:lineRule="auto"/>
        <w:jc w:val="both"/>
        <w:rPr>
          <w:rFonts w:cstheme="minorHAnsi"/>
          <w:bCs/>
          <w:sz w:val="24"/>
          <w:szCs w:val="24"/>
        </w:rPr>
      </w:pPr>
      <w:r w:rsidRPr="00632CC2">
        <w:rPr>
          <w:rFonts w:cstheme="minorHAnsi"/>
          <w:bCs/>
          <w:sz w:val="24"/>
          <w:szCs w:val="24"/>
        </w:rPr>
        <w:t>All authors contributed equally to this review.</w:t>
      </w:r>
    </w:p>
    <w:p w14:paraId="561D54C7" w14:textId="77777777" w:rsidR="00632CC2" w:rsidRDefault="00632CC2" w:rsidP="00F734A6">
      <w:pPr>
        <w:spacing w:after="0" w:line="240" w:lineRule="auto"/>
        <w:jc w:val="both"/>
        <w:rPr>
          <w:rFonts w:cstheme="minorHAnsi"/>
          <w:bCs/>
          <w:sz w:val="24"/>
          <w:szCs w:val="24"/>
        </w:rPr>
      </w:pPr>
    </w:p>
    <w:p w14:paraId="11EFFD1B" w14:textId="48F4102C" w:rsidR="0098362B" w:rsidRPr="00F734A6" w:rsidRDefault="0098362B" w:rsidP="00F734A6">
      <w:pPr>
        <w:spacing w:after="0" w:line="240" w:lineRule="auto"/>
        <w:jc w:val="both"/>
        <w:rPr>
          <w:rFonts w:cstheme="minorHAnsi"/>
          <w:b/>
          <w:sz w:val="28"/>
          <w:szCs w:val="28"/>
        </w:rPr>
      </w:pPr>
      <w:r w:rsidRPr="00F734A6">
        <w:rPr>
          <w:rFonts w:cstheme="minorHAnsi"/>
          <w:b/>
          <w:sz w:val="28"/>
          <w:szCs w:val="28"/>
        </w:rPr>
        <w:t>Affiliations:</w:t>
      </w:r>
    </w:p>
    <w:p w14:paraId="089C5403" w14:textId="283F58AF"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1</w:t>
      </w:r>
      <w:r w:rsidR="000F40CC" w:rsidRPr="00F734A6">
        <w:rPr>
          <w:rFonts w:eastAsia="Times New Roman" w:cstheme="minorHAnsi"/>
          <w:sz w:val="24"/>
          <w:szCs w:val="24"/>
          <w:lang w:val="en-US"/>
        </w:rPr>
        <w:t xml:space="preserve">Department of adult Pulmonary medicine, ST Shaikh Tahnoon medical City Hospital, Alain, </w:t>
      </w:r>
      <w:proofErr w:type="spellStart"/>
      <w:r w:rsidR="000F40CC" w:rsidRPr="00F734A6">
        <w:rPr>
          <w:rFonts w:eastAsia="Times New Roman" w:cstheme="minorHAnsi"/>
          <w:sz w:val="24"/>
          <w:szCs w:val="24"/>
          <w:lang w:val="en-US"/>
        </w:rPr>
        <w:t>AbuDhabi</w:t>
      </w:r>
      <w:proofErr w:type="spellEnd"/>
      <w:r w:rsidR="000F40CC" w:rsidRPr="00F734A6">
        <w:rPr>
          <w:rFonts w:eastAsia="Times New Roman" w:cstheme="minorHAnsi"/>
          <w:sz w:val="24"/>
          <w:szCs w:val="24"/>
          <w:lang w:val="en-US"/>
        </w:rPr>
        <w:t xml:space="preserve">, UAE </w:t>
      </w:r>
    </w:p>
    <w:p w14:paraId="00C31A2F" w14:textId="213A0AD1"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2</w:t>
      </w:r>
      <w:r w:rsidR="000F40CC" w:rsidRPr="00F734A6">
        <w:rPr>
          <w:rFonts w:eastAsia="Times New Roman" w:cstheme="minorHAnsi"/>
          <w:sz w:val="24"/>
          <w:szCs w:val="24"/>
          <w:lang w:val="en-US"/>
        </w:rPr>
        <w:t xml:space="preserve">Department of Pediatric </w:t>
      </w:r>
      <w:proofErr w:type="gramStart"/>
      <w:r w:rsidR="000F40CC" w:rsidRPr="00F734A6">
        <w:rPr>
          <w:rFonts w:eastAsia="Times New Roman" w:cstheme="minorHAnsi"/>
          <w:sz w:val="24"/>
          <w:szCs w:val="24"/>
          <w:lang w:val="en-US"/>
        </w:rPr>
        <w:t>Pulmonology ,</w:t>
      </w:r>
      <w:proofErr w:type="gramEnd"/>
      <w:r w:rsidR="000F40CC" w:rsidRPr="00F734A6">
        <w:rPr>
          <w:rFonts w:eastAsia="Times New Roman" w:cstheme="minorHAnsi"/>
          <w:sz w:val="24"/>
          <w:szCs w:val="24"/>
          <w:lang w:val="en-US"/>
        </w:rPr>
        <w:t xml:space="preserve"> </w:t>
      </w:r>
      <w:proofErr w:type="spellStart"/>
      <w:r w:rsidR="000F40CC" w:rsidRPr="00F734A6">
        <w:rPr>
          <w:rFonts w:eastAsia="Times New Roman" w:cstheme="minorHAnsi"/>
          <w:sz w:val="24"/>
          <w:szCs w:val="24"/>
          <w:lang w:val="en-US"/>
        </w:rPr>
        <w:t>Hacettepe</w:t>
      </w:r>
      <w:proofErr w:type="spellEnd"/>
      <w:r w:rsidR="000F40CC" w:rsidRPr="00F734A6">
        <w:rPr>
          <w:rFonts w:eastAsia="Times New Roman" w:cstheme="minorHAnsi"/>
          <w:sz w:val="24"/>
          <w:szCs w:val="24"/>
          <w:lang w:val="en-US"/>
        </w:rPr>
        <w:t xml:space="preserve"> University Faculty of Medicine, Ihsan </w:t>
      </w:r>
      <w:proofErr w:type="spellStart"/>
      <w:r w:rsidR="000F40CC" w:rsidRPr="00F734A6">
        <w:rPr>
          <w:rFonts w:eastAsia="Times New Roman" w:cstheme="minorHAnsi"/>
          <w:sz w:val="24"/>
          <w:szCs w:val="24"/>
          <w:lang w:val="en-US"/>
        </w:rPr>
        <w:t>Dogramaci</w:t>
      </w:r>
      <w:proofErr w:type="spellEnd"/>
      <w:r w:rsidR="000F40CC" w:rsidRPr="00F734A6">
        <w:rPr>
          <w:rFonts w:eastAsia="Times New Roman" w:cstheme="minorHAnsi"/>
          <w:sz w:val="24"/>
          <w:szCs w:val="24"/>
          <w:lang w:val="en-US"/>
        </w:rPr>
        <w:t xml:space="preserve"> Children’s Hospital, </w:t>
      </w:r>
      <w:proofErr w:type="spellStart"/>
      <w:proofErr w:type="gramStart"/>
      <w:r w:rsidR="000F40CC" w:rsidRPr="00F734A6">
        <w:rPr>
          <w:rFonts w:eastAsia="Times New Roman" w:cstheme="minorHAnsi"/>
          <w:sz w:val="24"/>
          <w:szCs w:val="24"/>
          <w:lang w:val="en-US"/>
        </w:rPr>
        <w:t>Ankara,Türkiye</w:t>
      </w:r>
      <w:proofErr w:type="spellEnd"/>
      <w:proofErr w:type="gramEnd"/>
      <w:r w:rsidR="000F40CC" w:rsidRPr="00F734A6">
        <w:rPr>
          <w:rFonts w:eastAsia="Times New Roman" w:cstheme="minorHAnsi"/>
          <w:sz w:val="24"/>
          <w:szCs w:val="24"/>
          <w:lang w:val="en-US"/>
        </w:rPr>
        <w:t xml:space="preserve"> </w:t>
      </w:r>
    </w:p>
    <w:p w14:paraId="467E3947" w14:textId="4ABDB437"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3</w:t>
      </w:r>
      <w:r w:rsidR="000F40CC" w:rsidRPr="00F734A6">
        <w:rPr>
          <w:rFonts w:eastAsia="Times New Roman" w:cstheme="minorHAnsi"/>
          <w:sz w:val="24"/>
          <w:szCs w:val="24"/>
          <w:lang w:val="en-US"/>
        </w:rPr>
        <w:t xml:space="preserve">Cystic fibrosis center, </w:t>
      </w:r>
      <w:proofErr w:type="spellStart"/>
      <w:r w:rsidR="000F40CC" w:rsidRPr="00F734A6">
        <w:rPr>
          <w:rFonts w:eastAsia="Times New Roman" w:cstheme="minorHAnsi"/>
          <w:sz w:val="24"/>
          <w:szCs w:val="24"/>
          <w:lang w:val="en-US"/>
        </w:rPr>
        <w:t>Cardiothoracovascular</w:t>
      </w:r>
      <w:proofErr w:type="spellEnd"/>
      <w:r w:rsidR="000F40CC" w:rsidRPr="00F734A6">
        <w:rPr>
          <w:rFonts w:eastAsia="Times New Roman" w:cstheme="minorHAnsi"/>
          <w:sz w:val="24"/>
          <w:szCs w:val="24"/>
          <w:lang w:val="en-US"/>
        </w:rPr>
        <w:t xml:space="preserve"> Department, AOUI Verona, Verona, Italy </w:t>
      </w:r>
    </w:p>
    <w:p w14:paraId="447C2FFE" w14:textId="6AB775F9"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4</w:t>
      </w:r>
      <w:r w:rsidR="000F40CC" w:rsidRPr="00F734A6">
        <w:rPr>
          <w:rFonts w:eastAsia="Times New Roman" w:cstheme="minorHAnsi"/>
          <w:sz w:val="24"/>
          <w:szCs w:val="24"/>
          <w:lang w:val="en-US"/>
        </w:rPr>
        <w:t xml:space="preserve">Cystic Fibrosis Centre </w:t>
      </w:r>
      <w:proofErr w:type="spellStart"/>
      <w:r w:rsidR="000F40CC" w:rsidRPr="00F734A6">
        <w:rPr>
          <w:rFonts w:eastAsia="Times New Roman" w:cstheme="minorHAnsi"/>
          <w:sz w:val="24"/>
          <w:szCs w:val="24"/>
          <w:lang w:val="en-US"/>
        </w:rPr>
        <w:t>Peadiatrics</w:t>
      </w:r>
      <w:proofErr w:type="spellEnd"/>
      <w:r w:rsidR="000F40CC" w:rsidRPr="00F734A6">
        <w:rPr>
          <w:rFonts w:eastAsia="Times New Roman" w:cstheme="minorHAnsi"/>
          <w:sz w:val="24"/>
          <w:szCs w:val="24"/>
          <w:lang w:val="en-US"/>
        </w:rPr>
        <w:t xml:space="preserve"> and Adult Zagreb, University Hospital Centre Zagreb, Croatia </w:t>
      </w:r>
    </w:p>
    <w:p w14:paraId="620AA2B0" w14:textId="1B35C30D"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5</w:t>
      </w:r>
      <w:r w:rsidR="000F40CC" w:rsidRPr="00F734A6">
        <w:rPr>
          <w:rFonts w:eastAsia="Times New Roman" w:cstheme="minorHAnsi"/>
          <w:sz w:val="24"/>
          <w:szCs w:val="24"/>
          <w:lang w:val="en-US"/>
        </w:rPr>
        <w:t xml:space="preserve">Department of Pediatric and Cystic fibrosis, </w:t>
      </w:r>
      <w:proofErr w:type="spellStart"/>
      <w:r w:rsidR="000F40CC" w:rsidRPr="00F734A6">
        <w:rPr>
          <w:rFonts w:eastAsia="Times New Roman" w:cstheme="minorHAnsi"/>
          <w:sz w:val="24"/>
          <w:szCs w:val="24"/>
          <w:lang w:val="en-US"/>
        </w:rPr>
        <w:t>Polanki</w:t>
      </w:r>
      <w:proofErr w:type="spellEnd"/>
      <w:r w:rsidR="000F40CC" w:rsidRPr="00F734A6">
        <w:rPr>
          <w:rFonts w:eastAsia="Times New Roman" w:cstheme="minorHAnsi"/>
          <w:sz w:val="24"/>
          <w:szCs w:val="24"/>
          <w:lang w:val="en-US"/>
        </w:rPr>
        <w:t xml:space="preserve"> Children’s Hospital, Gdansk, Poland </w:t>
      </w:r>
    </w:p>
    <w:p w14:paraId="3F53B556" w14:textId="78888B48" w:rsidR="000F40CC" w:rsidRPr="00F734A6" w:rsidRDefault="00F734A6" w:rsidP="00F734A6">
      <w:pPr>
        <w:spacing w:after="0" w:line="240" w:lineRule="auto"/>
        <w:jc w:val="both"/>
        <w:rPr>
          <w:rFonts w:eastAsia="Times New Roman" w:cstheme="minorHAnsi"/>
          <w:sz w:val="24"/>
          <w:szCs w:val="24"/>
          <w:lang w:val="en-US"/>
        </w:rPr>
      </w:pPr>
      <w:r w:rsidRPr="00F734A6">
        <w:rPr>
          <w:rFonts w:eastAsia="Times New Roman" w:cstheme="minorHAnsi"/>
          <w:sz w:val="24"/>
          <w:szCs w:val="24"/>
          <w:vertAlign w:val="superscript"/>
          <w:lang w:val="en-US"/>
        </w:rPr>
        <w:t>6</w:t>
      </w:r>
      <w:r w:rsidR="000F40CC" w:rsidRPr="00F734A6">
        <w:rPr>
          <w:rFonts w:eastAsia="Times New Roman" w:cstheme="minorHAnsi"/>
          <w:sz w:val="24"/>
          <w:szCs w:val="24"/>
          <w:lang w:val="en-US"/>
        </w:rPr>
        <w:t>Pediatric Cystic fibrosis Center, Department of Pediatric Pulmonology, Instituto Fernandes Figueira/FIOCRUZ, Rio de Janeiro, RJ, Brazil</w:t>
      </w:r>
    </w:p>
    <w:p w14:paraId="3ECDA763" w14:textId="77777777" w:rsidR="0098362B" w:rsidRPr="00F734A6" w:rsidRDefault="0098362B" w:rsidP="00F734A6">
      <w:pPr>
        <w:spacing w:after="0" w:line="240" w:lineRule="auto"/>
        <w:jc w:val="both"/>
        <w:rPr>
          <w:rFonts w:cstheme="minorHAnsi"/>
          <w:bCs/>
          <w:sz w:val="24"/>
          <w:szCs w:val="24"/>
          <w:lang w:val="en-US"/>
        </w:rPr>
      </w:pPr>
    </w:p>
    <w:p w14:paraId="20C7FF37" w14:textId="50C27592" w:rsidR="0020251A" w:rsidRPr="00F734A6" w:rsidRDefault="0098362B" w:rsidP="00F734A6">
      <w:pPr>
        <w:spacing w:after="0" w:line="240" w:lineRule="auto"/>
        <w:jc w:val="both"/>
        <w:rPr>
          <w:rFonts w:cstheme="minorHAnsi"/>
          <w:b/>
          <w:sz w:val="28"/>
          <w:szCs w:val="28"/>
        </w:rPr>
      </w:pPr>
      <w:r w:rsidRPr="00F734A6">
        <w:rPr>
          <w:rFonts w:cstheme="minorHAnsi"/>
          <w:b/>
          <w:sz w:val="28"/>
          <w:szCs w:val="28"/>
        </w:rPr>
        <w:t>What was your research question?</w:t>
      </w:r>
      <w:r w:rsidR="00540382" w:rsidRPr="00F734A6">
        <w:rPr>
          <w:rFonts w:cstheme="minorHAnsi"/>
          <w:b/>
          <w:sz w:val="28"/>
          <w:szCs w:val="28"/>
        </w:rPr>
        <w:t xml:space="preserve"> </w:t>
      </w:r>
    </w:p>
    <w:p w14:paraId="75CEEE28" w14:textId="1A4EB367" w:rsidR="0062640C" w:rsidRDefault="0062640C" w:rsidP="00F734A6">
      <w:pPr>
        <w:spacing w:after="0" w:line="240" w:lineRule="auto"/>
        <w:jc w:val="both"/>
        <w:rPr>
          <w:rFonts w:cstheme="minorHAnsi"/>
          <w:sz w:val="24"/>
          <w:szCs w:val="24"/>
        </w:rPr>
      </w:pPr>
    </w:p>
    <w:p w14:paraId="58453EF3" w14:textId="5F78A9E8" w:rsidR="0062640C" w:rsidRPr="00D75E7F" w:rsidRDefault="0062640C" w:rsidP="00F734A6">
      <w:pPr>
        <w:spacing w:after="0" w:line="240" w:lineRule="auto"/>
        <w:jc w:val="both"/>
        <w:rPr>
          <w:rFonts w:cstheme="minorHAnsi"/>
          <w:sz w:val="24"/>
          <w:szCs w:val="24"/>
        </w:rPr>
      </w:pPr>
      <w:r w:rsidRPr="00D75E7F">
        <w:rPr>
          <w:sz w:val="24"/>
          <w:szCs w:val="24"/>
        </w:rPr>
        <w:t>Our aim was to assess the current state of knowledge on cystic fibrosis. In this context, we conducted a review of the scientific literature on cystic fibrosis (CF) published in 2024. Since we’re witnessing a changing landscape, particularly in the aspect of new therapies, we focused on current priorities in CF care, the challenges those involved in the care of people with CF are facing</w:t>
      </w:r>
    </w:p>
    <w:p w14:paraId="3484CA43" w14:textId="60163F30" w:rsidR="0020251A" w:rsidRPr="00C573D4" w:rsidRDefault="0020251A" w:rsidP="00F734A6">
      <w:pPr>
        <w:spacing w:after="0" w:line="240" w:lineRule="auto"/>
        <w:jc w:val="both"/>
        <w:rPr>
          <w:rFonts w:cstheme="minorHAnsi"/>
          <w:bCs/>
          <w:sz w:val="24"/>
          <w:szCs w:val="24"/>
        </w:rPr>
      </w:pPr>
    </w:p>
    <w:p w14:paraId="22D21517" w14:textId="4F255427" w:rsidR="00540382" w:rsidRPr="00F734A6" w:rsidRDefault="0098362B" w:rsidP="00F734A6">
      <w:pPr>
        <w:spacing w:after="0" w:line="240" w:lineRule="auto"/>
        <w:jc w:val="both"/>
        <w:rPr>
          <w:rFonts w:cstheme="minorHAnsi"/>
          <w:b/>
          <w:sz w:val="28"/>
          <w:szCs w:val="28"/>
        </w:rPr>
      </w:pPr>
      <w:r w:rsidRPr="00F734A6">
        <w:rPr>
          <w:rFonts w:cstheme="minorHAnsi"/>
          <w:b/>
          <w:sz w:val="28"/>
          <w:szCs w:val="28"/>
        </w:rPr>
        <w:t>Why is this important?</w:t>
      </w:r>
      <w:r w:rsidR="00540382" w:rsidRPr="00F734A6">
        <w:rPr>
          <w:rFonts w:cstheme="minorHAnsi"/>
          <w:b/>
          <w:sz w:val="28"/>
          <w:szCs w:val="28"/>
        </w:rPr>
        <w:t xml:space="preserve"> </w:t>
      </w:r>
    </w:p>
    <w:p w14:paraId="7DD69E0C" w14:textId="752DA960" w:rsidR="00291842" w:rsidRPr="00F734A6" w:rsidRDefault="00291842" w:rsidP="00F734A6">
      <w:pPr>
        <w:spacing w:after="0" w:line="240" w:lineRule="auto"/>
        <w:jc w:val="both"/>
        <w:rPr>
          <w:rFonts w:eastAsia="Helvetica Neue" w:cstheme="minorHAnsi"/>
          <w:color w:val="242424"/>
          <w:sz w:val="24"/>
          <w:szCs w:val="24"/>
          <w:highlight w:val="white"/>
        </w:rPr>
      </w:pPr>
      <w:r w:rsidRPr="00F734A6">
        <w:rPr>
          <w:rFonts w:eastAsia="Helvetica Neue" w:cstheme="minorHAnsi"/>
          <w:color w:val="242424"/>
          <w:sz w:val="24"/>
          <w:szCs w:val="24"/>
          <w:highlight w:val="white"/>
        </w:rPr>
        <w:t>This review addresses the progress in the treatment of CF through CFTR modulators (</w:t>
      </w:r>
      <w:proofErr w:type="spellStart"/>
      <w:r w:rsidRPr="00F734A6">
        <w:rPr>
          <w:rFonts w:eastAsia="Helvetica Neue" w:cstheme="minorHAnsi"/>
          <w:color w:val="242424"/>
          <w:sz w:val="24"/>
          <w:szCs w:val="24"/>
          <w:highlight w:val="white"/>
        </w:rPr>
        <w:t>CFTRm</w:t>
      </w:r>
      <w:proofErr w:type="spellEnd"/>
      <w:r w:rsidRPr="00F734A6">
        <w:rPr>
          <w:rFonts w:eastAsia="Helvetica Neue" w:cstheme="minorHAnsi"/>
          <w:color w:val="242424"/>
          <w:sz w:val="24"/>
          <w:szCs w:val="24"/>
          <w:highlight w:val="white"/>
        </w:rPr>
        <w:t>). As these therapies continue to revolutionize clinical care for patients with CF, it is essential to track their effectiveness and assess best standards for their use. Moreover</w:t>
      </w:r>
      <w:r w:rsidR="00B42F90">
        <w:rPr>
          <w:rFonts w:eastAsia="Helvetica Neue" w:cstheme="minorHAnsi"/>
          <w:color w:val="242424"/>
          <w:sz w:val="24"/>
          <w:szCs w:val="24"/>
          <w:highlight w:val="white"/>
        </w:rPr>
        <w:t>,</w:t>
      </w:r>
      <w:r w:rsidRPr="00F734A6">
        <w:rPr>
          <w:rFonts w:eastAsia="Helvetica Neue" w:cstheme="minorHAnsi"/>
          <w:color w:val="242424"/>
          <w:sz w:val="24"/>
          <w:szCs w:val="24"/>
          <w:highlight w:val="white"/>
        </w:rPr>
        <w:t xml:space="preserve"> key challenges are highlighted, as the global disparities in access to </w:t>
      </w:r>
      <w:proofErr w:type="spellStart"/>
      <w:r w:rsidRPr="00F734A6">
        <w:rPr>
          <w:rFonts w:eastAsia="Helvetica Neue" w:cstheme="minorHAnsi"/>
          <w:color w:val="242424"/>
          <w:sz w:val="24"/>
          <w:szCs w:val="24"/>
          <w:highlight w:val="white"/>
        </w:rPr>
        <w:t>CFTRm</w:t>
      </w:r>
      <w:proofErr w:type="spellEnd"/>
      <w:r w:rsidRPr="00F734A6">
        <w:rPr>
          <w:rFonts w:eastAsia="Helvetica Neue" w:cstheme="minorHAnsi"/>
          <w:color w:val="242424"/>
          <w:sz w:val="24"/>
          <w:szCs w:val="24"/>
          <w:highlight w:val="white"/>
        </w:rPr>
        <w:t xml:space="preserve">. By exploring the benefits and accessibility issues related to </w:t>
      </w:r>
      <w:proofErr w:type="spellStart"/>
      <w:r w:rsidRPr="00F734A6">
        <w:rPr>
          <w:rFonts w:eastAsia="Helvetica Neue" w:cstheme="minorHAnsi"/>
          <w:color w:val="242424"/>
          <w:sz w:val="24"/>
          <w:szCs w:val="24"/>
          <w:highlight w:val="white"/>
        </w:rPr>
        <w:t>CFTRm</w:t>
      </w:r>
      <w:proofErr w:type="spellEnd"/>
      <w:r w:rsidRPr="00F734A6">
        <w:rPr>
          <w:rFonts w:eastAsia="Helvetica Neue" w:cstheme="minorHAnsi"/>
          <w:color w:val="242424"/>
          <w:sz w:val="24"/>
          <w:szCs w:val="24"/>
          <w:highlight w:val="white"/>
        </w:rPr>
        <w:t xml:space="preserve">, this review provides valuable insights for policymakers </w:t>
      </w:r>
      <w:r w:rsidRPr="00F734A6">
        <w:rPr>
          <w:rFonts w:eastAsia="Helvetica Neue" w:cstheme="minorHAnsi"/>
          <w:color w:val="242424"/>
          <w:sz w:val="24"/>
          <w:szCs w:val="24"/>
          <w:highlight w:val="white"/>
        </w:rPr>
        <w:lastRenderedPageBreak/>
        <w:t>and healthcare professionals aiming to optimize CF management. Novel therapies and ongoing efforts to make these advancements available to patients worldwide are also discussed.</w:t>
      </w:r>
    </w:p>
    <w:p w14:paraId="0BB7B0B2" w14:textId="77777777" w:rsidR="00F734A6" w:rsidRPr="00F734A6" w:rsidRDefault="00F734A6" w:rsidP="00F734A6">
      <w:pPr>
        <w:spacing w:after="0" w:line="240" w:lineRule="auto"/>
        <w:jc w:val="both"/>
        <w:rPr>
          <w:rFonts w:eastAsia="Helvetica Neue" w:cstheme="minorHAnsi"/>
          <w:color w:val="242424"/>
          <w:sz w:val="24"/>
          <w:szCs w:val="24"/>
          <w:highlight w:val="white"/>
        </w:rPr>
      </w:pPr>
    </w:p>
    <w:p w14:paraId="3EE415B9" w14:textId="661A4E82" w:rsidR="0098362B" w:rsidRPr="00F734A6" w:rsidRDefault="0098362B" w:rsidP="00F734A6">
      <w:pPr>
        <w:spacing w:after="0" w:line="240" w:lineRule="auto"/>
        <w:jc w:val="both"/>
        <w:rPr>
          <w:rFonts w:cstheme="minorHAnsi"/>
          <w:b/>
          <w:i/>
          <w:sz w:val="28"/>
          <w:szCs w:val="28"/>
        </w:rPr>
      </w:pPr>
      <w:r w:rsidRPr="00F734A6">
        <w:rPr>
          <w:rFonts w:cstheme="minorHAnsi"/>
          <w:b/>
          <w:sz w:val="28"/>
          <w:szCs w:val="28"/>
        </w:rPr>
        <w:t>What did you do?</w:t>
      </w:r>
      <w:r w:rsidR="00540382" w:rsidRPr="00F734A6">
        <w:rPr>
          <w:rFonts w:cstheme="minorHAnsi"/>
          <w:b/>
          <w:sz w:val="28"/>
          <w:szCs w:val="28"/>
        </w:rPr>
        <w:t xml:space="preserve"> </w:t>
      </w:r>
    </w:p>
    <w:p w14:paraId="5170FB67" w14:textId="724A2D54" w:rsidR="00291842" w:rsidRPr="00D75E7F" w:rsidRDefault="00291842" w:rsidP="00F734A6">
      <w:pPr>
        <w:spacing w:after="0" w:line="240" w:lineRule="auto"/>
        <w:jc w:val="both"/>
        <w:rPr>
          <w:rFonts w:eastAsia="Helvetica Neue" w:cstheme="minorHAnsi"/>
          <w:color w:val="242424"/>
          <w:sz w:val="24"/>
          <w:szCs w:val="24"/>
          <w:highlight w:val="white"/>
        </w:rPr>
      </w:pPr>
      <w:r w:rsidRPr="00D75E7F">
        <w:rPr>
          <w:rFonts w:eastAsia="Helvetica Neue" w:cstheme="minorHAnsi"/>
          <w:color w:val="242424"/>
          <w:sz w:val="24"/>
          <w:szCs w:val="24"/>
          <w:highlight w:val="white"/>
        </w:rPr>
        <w:t xml:space="preserve">This review offers a focused overview of the most impactful articles on the topic of CF published in 2024. </w:t>
      </w:r>
      <w:r w:rsidR="00B42F90" w:rsidRPr="00D75E7F">
        <w:rPr>
          <w:rFonts w:eastAsia="Helvetica Neue" w:cstheme="minorHAnsi"/>
          <w:color w:val="242424"/>
          <w:sz w:val="24"/>
          <w:szCs w:val="24"/>
          <w:highlight w:val="white"/>
        </w:rPr>
        <w:t>The l</w:t>
      </w:r>
      <w:r w:rsidRPr="00D75E7F">
        <w:rPr>
          <w:rFonts w:eastAsia="Helvetica Neue" w:cstheme="minorHAnsi"/>
          <w:color w:val="242424"/>
          <w:sz w:val="24"/>
          <w:szCs w:val="24"/>
          <w:highlight w:val="white"/>
        </w:rPr>
        <w:t xml:space="preserve">iterature search was systematically </w:t>
      </w:r>
      <w:proofErr w:type="gramStart"/>
      <w:r w:rsidRPr="00D75E7F">
        <w:rPr>
          <w:rFonts w:eastAsia="Helvetica Neue" w:cstheme="minorHAnsi"/>
          <w:color w:val="242424"/>
          <w:sz w:val="24"/>
          <w:szCs w:val="24"/>
          <w:highlight w:val="white"/>
        </w:rPr>
        <w:t>performed</w:t>
      </w:r>
      <w:proofErr w:type="gramEnd"/>
      <w:r w:rsidRPr="00D75E7F">
        <w:rPr>
          <w:rFonts w:eastAsia="Helvetica Neue" w:cstheme="minorHAnsi"/>
          <w:color w:val="242424"/>
          <w:sz w:val="24"/>
          <w:szCs w:val="24"/>
          <w:highlight w:val="white"/>
        </w:rPr>
        <w:t xml:space="preserve"> and authors discussed priority topics and selected the most impactful articles by unanimous judgment.</w:t>
      </w:r>
    </w:p>
    <w:p w14:paraId="6E47ECEB" w14:textId="5858E9D5" w:rsidR="0062640C" w:rsidRPr="00D75E7F" w:rsidRDefault="0062640C" w:rsidP="00F734A6">
      <w:pPr>
        <w:spacing w:after="0" w:line="240" w:lineRule="auto"/>
        <w:jc w:val="both"/>
        <w:rPr>
          <w:rFonts w:eastAsia="Helvetica Neue" w:cstheme="minorHAnsi"/>
          <w:color w:val="242424"/>
          <w:sz w:val="24"/>
          <w:szCs w:val="24"/>
          <w:highlight w:val="white"/>
        </w:rPr>
      </w:pPr>
    </w:p>
    <w:p w14:paraId="660F70F6" w14:textId="34869598" w:rsidR="0062640C" w:rsidRPr="00D75E7F" w:rsidRDefault="0062640C" w:rsidP="00F734A6">
      <w:pPr>
        <w:spacing w:after="0" w:line="240" w:lineRule="auto"/>
        <w:jc w:val="both"/>
        <w:rPr>
          <w:rFonts w:eastAsia="Helvetica Neue" w:cstheme="minorHAnsi"/>
          <w:color w:val="242424"/>
          <w:sz w:val="24"/>
          <w:szCs w:val="24"/>
          <w:highlight w:val="white"/>
        </w:rPr>
      </w:pPr>
      <w:r w:rsidRPr="00D75E7F">
        <w:rPr>
          <w:sz w:val="24"/>
          <w:szCs w:val="24"/>
        </w:rPr>
        <w:t>The selection of impactful articles was based on a literature search followed by a rigorous evaluation by the authors. Criteria included citation potential, novelty, clinical relevance, methodological robustness, and contribution to advancing the understanding or management of CF. Articles were selected through unanimous agreement among the authors, prioritizing those with the highest scientific and clinical significance</w:t>
      </w:r>
    </w:p>
    <w:p w14:paraId="1BEA6CB4" w14:textId="77777777" w:rsidR="00291842" w:rsidRPr="00D75E7F" w:rsidRDefault="00291842" w:rsidP="00F734A6">
      <w:pPr>
        <w:spacing w:after="0" w:line="240" w:lineRule="auto"/>
        <w:jc w:val="both"/>
        <w:rPr>
          <w:rFonts w:cstheme="minorHAnsi"/>
          <w:bCs/>
          <w:sz w:val="24"/>
          <w:szCs w:val="24"/>
          <w:lang w:val="en-US"/>
        </w:rPr>
      </w:pPr>
    </w:p>
    <w:p w14:paraId="584AAFED" w14:textId="21024BF2" w:rsidR="00540382" w:rsidRPr="00F734A6" w:rsidRDefault="0098362B" w:rsidP="00F734A6">
      <w:pPr>
        <w:spacing w:after="0" w:line="240" w:lineRule="auto"/>
        <w:jc w:val="both"/>
        <w:rPr>
          <w:rFonts w:cstheme="minorHAnsi"/>
          <w:b/>
          <w:i/>
          <w:sz w:val="28"/>
          <w:szCs w:val="28"/>
        </w:rPr>
      </w:pPr>
      <w:r w:rsidRPr="00F734A6">
        <w:rPr>
          <w:rFonts w:cstheme="minorHAnsi"/>
          <w:b/>
          <w:sz w:val="28"/>
          <w:szCs w:val="28"/>
        </w:rPr>
        <w:t>What did you find?</w:t>
      </w:r>
      <w:r w:rsidR="00540382" w:rsidRPr="00F734A6">
        <w:rPr>
          <w:rFonts w:cstheme="minorHAnsi"/>
          <w:b/>
          <w:sz w:val="28"/>
          <w:szCs w:val="28"/>
        </w:rPr>
        <w:t xml:space="preserve"> </w:t>
      </w:r>
    </w:p>
    <w:p w14:paraId="74828A72" w14:textId="1817C3BF" w:rsidR="00291842" w:rsidRDefault="00291842" w:rsidP="00F734A6">
      <w:pPr>
        <w:spacing w:after="0" w:line="240" w:lineRule="auto"/>
        <w:jc w:val="both"/>
        <w:rPr>
          <w:rFonts w:cstheme="minorHAnsi"/>
          <w:sz w:val="24"/>
          <w:szCs w:val="24"/>
        </w:rPr>
      </w:pPr>
      <w:r w:rsidRPr="00F734A6">
        <w:rPr>
          <w:rFonts w:cstheme="minorHAnsi"/>
          <w:sz w:val="24"/>
          <w:szCs w:val="24"/>
        </w:rPr>
        <w:t>The latest Standards of Care documents for CF cover key updates about evolving care models, challenges faced by adults with CF, global health concerns, disorders related t</w:t>
      </w:r>
      <w:r w:rsidR="00F734A6">
        <w:rPr>
          <w:rFonts w:cstheme="minorHAnsi"/>
          <w:sz w:val="24"/>
          <w:szCs w:val="24"/>
        </w:rPr>
        <w:t>o</w:t>
      </w:r>
      <w:r w:rsidRPr="00F734A6">
        <w:rPr>
          <w:rFonts w:cstheme="minorHAnsi"/>
          <w:sz w:val="24"/>
          <w:szCs w:val="24"/>
        </w:rPr>
        <w:t xml:space="preserve"> CFTR dysfunction (called CFTR related disorders). </w:t>
      </w:r>
      <w:proofErr w:type="spellStart"/>
      <w:r w:rsidRPr="00F734A6">
        <w:rPr>
          <w:rFonts w:cstheme="minorHAnsi"/>
          <w:sz w:val="24"/>
          <w:szCs w:val="24"/>
        </w:rPr>
        <w:t>CFTRm</w:t>
      </w:r>
      <w:proofErr w:type="spellEnd"/>
      <w:r w:rsidRPr="00F734A6">
        <w:rPr>
          <w:rFonts w:cstheme="minorHAnsi"/>
          <w:sz w:val="24"/>
          <w:szCs w:val="24"/>
        </w:rPr>
        <w:t xml:space="preserve"> were approved for more genetic variants and have shown benefits across multiple organs, improving digestion, liver health, body composition, and blood sugar levels. De-escalation of therapies is a topic of great interest. </w:t>
      </w:r>
      <w:proofErr w:type="spellStart"/>
      <w:r w:rsidRPr="00F734A6">
        <w:rPr>
          <w:rFonts w:cstheme="minorHAnsi"/>
          <w:sz w:val="24"/>
          <w:szCs w:val="24"/>
        </w:rPr>
        <w:t>CFTRm</w:t>
      </w:r>
      <w:proofErr w:type="spellEnd"/>
      <w:r w:rsidRPr="00F734A6">
        <w:rPr>
          <w:rFonts w:cstheme="minorHAnsi"/>
          <w:sz w:val="24"/>
          <w:szCs w:val="24"/>
        </w:rPr>
        <w:t xml:space="preserve"> users reported better overall health and quality of life, but mental health issues are emerging. Parenting showed to be challenging due to the need to balance personal care and family management. New therapies as gene therapies offer hope for the future. </w:t>
      </w:r>
    </w:p>
    <w:p w14:paraId="176EB4DF" w14:textId="77777777" w:rsidR="00D75E7F" w:rsidRDefault="00D75E7F" w:rsidP="00F734A6">
      <w:pPr>
        <w:spacing w:after="0" w:line="240" w:lineRule="auto"/>
        <w:jc w:val="both"/>
        <w:rPr>
          <w:rFonts w:cstheme="minorHAnsi"/>
          <w:sz w:val="24"/>
          <w:szCs w:val="24"/>
        </w:rPr>
      </w:pPr>
    </w:p>
    <w:p w14:paraId="3F97F18C" w14:textId="23BBC1A6" w:rsidR="00D75E7F" w:rsidRPr="00D75E7F" w:rsidRDefault="00D75E7F" w:rsidP="00D75E7F">
      <w:pPr>
        <w:spacing w:after="0" w:line="240" w:lineRule="auto"/>
        <w:jc w:val="both"/>
        <w:rPr>
          <w:rFonts w:cstheme="minorHAnsi"/>
          <w:sz w:val="24"/>
          <w:szCs w:val="24"/>
        </w:rPr>
      </w:pPr>
      <w:r w:rsidRPr="00D75E7F">
        <w:rPr>
          <w:rFonts w:cstheme="minorHAnsi"/>
          <w:sz w:val="24"/>
          <w:szCs w:val="24"/>
        </w:rPr>
        <w:t xml:space="preserve">All the studies published this year have been summarized and their key findings highlighted under the main topic discussed in the primary paper. </w:t>
      </w:r>
    </w:p>
    <w:p w14:paraId="32A2BB14" w14:textId="77777777" w:rsidR="00D75E7F" w:rsidRPr="00F734A6" w:rsidRDefault="00D75E7F" w:rsidP="00F734A6">
      <w:pPr>
        <w:spacing w:after="0" w:line="240" w:lineRule="auto"/>
        <w:jc w:val="both"/>
        <w:rPr>
          <w:rFonts w:cstheme="minorHAnsi"/>
          <w:sz w:val="24"/>
          <w:szCs w:val="24"/>
        </w:rPr>
      </w:pPr>
    </w:p>
    <w:p w14:paraId="33103A36" w14:textId="70284DFD" w:rsidR="00540382" w:rsidRPr="00F734A6" w:rsidRDefault="0098362B" w:rsidP="00F734A6">
      <w:pPr>
        <w:spacing w:after="0" w:line="240" w:lineRule="auto"/>
        <w:jc w:val="both"/>
        <w:rPr>
          <w:rFonts w:cstheme="minorHAnsi"/>
          <w:b/>
          <w:i/>
          <w:sz w:val="28"/>
          <w:szCs w:val="28"/>
        </w:rPr>
      </w:pPr>
      <w:r w:rsidRPr="00F734A6">
        <w:rPr>
          <w:rFonts w:cstheme="minorHAnsi"/>
          <w:b/>
          <w:sz w:val="28"/>
          <w:szCs w:val="28"/>
        </w:rPr>
        <w:t>What does this mean and reasons for caution?</w:t>
      </w:r>
      <w:r w:rsidR="00540382" w:rsidRPr="00F734A6">
        <w:rPr>
          <w:rFonts w:cstheme="minorHAnsi"/>
          <w:b/>
          <w:sz w:val="28"/>
          <w:szCs w:val="28"/>
        </w:rPr>
        <w:t xml:space="preserve"> </w:t>
      </w:r>
    </w:p>
    <w:p w14:paraId="088F6B00" w14:textId="22B9D9FE" w:rsidR="00AE6091" w:rsidRPr="00F734A6" w:rsidRDefault="00AE6091" w:rsidP="00F734A6">
      <w:pPr>
        <w:spacing w:after="0" w:line="240" w:lineRule="auto"/>
        <w:jc w:val="both"/>
        <w:rPr>
          <w:rFonts w:eastAsia="Times New Roman" w:cstheme="minorHAnsi"/>
          <w:color w:val="242424"/>
          <w:sz w:val="24"/>
          <w:szCs w:val="24"/>
          <w:shd w:val="clear" w:color="auto" w:fill="FFFFFF"/>
          <w:lang w:val="en-US"/>
        </w:rPr>
      </w:pPr>
      <w:r w:rsidRPr="00F734A6">
        <w:rPr>
          <w:rFonts w:eastAsia="Times New Roman" w:cstheme="minorHAnsi"/>
          <w:color w:val="242424"/>
          <w:sz w:val="24"/>
          <w:szCs w:val="24"/>
          <w:shd w:val="clear" w:color="auto" w:fill="FFFFFF"/>
          <w:lang w:val="en-US"/>
        </w:rPr>
        <w:t>The scientific literature in 2024</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 xml:space="preserve">highlights the </w:t>
      </w:r>
      <w:proofErr w:type="spellStart"/>
      <w:r w:rsidRPr="00F734A6">
        <w:rPr>
          <w:rFonts w:eastAsia="Times New Roman" w:cstheme="minorHAnsi"/>
          <w:color w:val="242424"/>
          <w:sz w:val="24"/>
          <w:szCs w:val="24"/>
          <w:shd w:val="clear" w:color="auto" w:fill="FFFFFF"/>
          <w:lang w:val="en-US"/>
        </w:rPr>
        <w:t>CFTRm</w:t>
      </w:r>
      <w:proofErr w:type="spellEnd"/>
      <w:r w:rsidRPr="00F734A6">
        <w:rPr>
          <w:rFonts w:eastAsia="Times New Roman" w:cstheme="minorHAnsi"/>
          <w:color w:val="242424"/>
          <w:sz w:val="24"/>
          <w:szCs w:val="24"/>
          <w:shd w:val="clear" w:color="auto" w:fill="FFFFFF"/>
          <w:lang w:val="en-US"/>
        </w:rPr>
        <w:t xml:space="preserve"> efficacy in responsive genotypes and</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makes us aware of</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the</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necessity</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to update</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the systems of care and the indications for support therapies in this evolving landscape. Additionally, efforts</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should be made</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to</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monitor patients-reported outcomes and strategies to cope with mental health should be a</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priority in the coming</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years.</w:t>
      </w:r>
      <w:r w:rsidR="00F734A6">
        <w:rPr>
          <w:rFonts w:eastAsia="Times New Roman" w:cstheme="minorHAnsi"/>
          <w:color w:val="242424"/>
          <w:sz w:val="24"/>
          <w:szCs w:val="24"/>
          <w:shd w:val="clear" w:color="auto" w:fill="FFFFFF"/>
          <w:lang w:val="en-US"/>
        </w:rPr>
        <w:t xml:space="preserve"> </w:t>
      </w:r>
      <w:r w:rsidRPr="00F734A6">
        <w:rPr>
          <w:rFonts w:eastAsia="Times New Roman" w:cstheme="minorHAnsi"/>
          <w:color w:val="242424"/>
          <w:sz w:val="24"/>
          <w:szCs w:val="24"/>
          <w:shd w:val="clear" w:color="auto" w:fill="FFFFFF"/>
          <w:lang w:val="en-US"/>
        </w:rPr>
        <w:t>Research should also address inequities and disparities in term</w:t>
      </w:r>
      <w:r w:rsidR="00B42F90">
        <w:rPr>
          <w:rFonts w:eastAsia="Times New Roman" w:cstheme="minorHAnsi"/>
          <w:color w:val="242424"/>
          <w:sz w:val="24"/>
          <w:szCs w:val="24"/>
          <w:shd w:val="clear" w:color="auto" w:fill="FFFFFF"/>
          <w:lang w:val="en-US"/>
        </w:rPr>
        <w:t>s</w:t>
      </w:r>
      <w:r w:rsidRPr="00F734A6">
        <w:rPr>
          <w:rFonts w:eastAsia="Times New Roman" w:cstheme="minorHAnsi"/>
          <w:color w:val="242424"/>
          <w:sz w:val="24"/>
          <w:szCs w:val="24"/>
          <w:shd w:val="clear" w:color="auto" w:fill="FFFFFF"/>
          <w:lang w:val="en-US"/>
        </w:rPr>
        <w:t xml:space="preserve"> of care and the availability of therapies</w:t>
      </w:r>
    </w:p>
    <w:p w14:paraId="6B52BD1B" w14:textId="77777777" w:rsidR="0098362B" w:rsidRPr="00F734A6" w:rsidRDefault="0098362B" w:rsidP="00F734A6">
      <w:pPr>
        <w:spacing w:after="0" w:line="240" w:lineRule="auto"/>
        <w:jc w:val="both"/>
        <w:rPr>
          <w:rFonts w:cstheme="minorHAnsi"/>
          <w:bCs/>
          <w:sz w:val="24"/>
          <w:szCs w:val="24"/>
          <w:lang w:val="en-US"/>
        </w:rPr>
      </w:pPr>
    </w:p>
    <w:p w14:paraId="635AB057" w14:textId="5544E343" w:rsidR="00540382" w:rsidRPr="00F734A6" w:rsidRDefault="0098362B" w:rsidP="00F734A6">
      <w:pPr>
        <w:spacing w:after="0" w:line="240" w:lineRule="auto"/>
        <w:jc w:val="both"/>
        <w:rPr>
          <w:rFonts w:cstheme="minorHAnsi"/>
          <w:b/>
          <w:sz w:val="28"/>
          <w:szCs w:val="28"/>
        </w:rPr>
      </w:pPr>
      <w:r w:rsidRPr="00F734A6">
        <w:rPr>
          <w:rFonts w:cstheme="minorHAnsi"/>
          <w:b/>
          <w:sz w:val="28"/>
          <w:szCs w:val="28"/>
        </w:rPr>
        <w:lastRenderedPageBreak/>
        <w:t>What’s next?</w:t>
      </w:r>
      <w:r w:rsidR="00540382" w:rsidRPr="00F734A6">
        <w:rPr>
          <w:rFonts w:cstheme="minorHAnsi"/>
          <w:b/>
          <w:sz w:val="28"/>
          <w:szCs w:val="28"/>
        </w:rPr>
        <w:t xml:space="preserve"> </w:t>
      </w:r>
    </w:p>
    <w:p w14:paraId="7D07188D" w14:textId="398EEBDD" w:rsidR="00291842" w:rsidRPr="00F734A6" w:rsidRDefault="00291842" w:rsidP="00F734A6">
      <w:pPr>
        <w:spacing w:after="0" w:line="240" w:lineRule="auto"/>
        <w:jc w:val="both"/>
        <w:rPr>
          <w:rFonts w:eastAsia="Helvetica Neue" w:cstheme="minorHAnsi"/>
          <w:color w:val="242424"/>
          <w:sz w:val="24"/>
          <w:szCs w:val="24"/>
          <w:highlight w:val="white"/>
        </w:rPr>
      </w:pPr>
      <w:r w:rsidRPr="00F734A6">
        <w:rPr>
          <w:rFonts w:eastAsia="Helvetica Neue" w:cstheme="minorHAnsi"/>
          <w:color w:val="242424"/>
          <w:sz w:val="24"/>
          <w:szCs w:val="24"/>
          <w:highlight w:val="white"/>
        </w:rPr>
        <w:t>This review highlights the need for a transformation</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in</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care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models,</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incorporating more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specializations to address emerging health issues in the ageing population</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and</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leveraging</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digital</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health</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advancements.</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Given</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that</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a</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single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treatment</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model</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may</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not</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be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suitable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for</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every</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patient,</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new</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therapeutic</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approaches</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and personalized</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therapy</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will</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become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one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of</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the</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primary</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goals</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in CF</w:t>
      </w:r>
      <w:r w:rsidR="00F734A6">
        <w:rPr>
          <w:rFonts w:eastAsia="Helvetica Neue" w:cstheme="minorHAnsi"/>
          <w:color w:val="242424"/>
          <w:sz w:val="24"/>
          <w:szCs w:val="24"/>
          <w:highlight w:val="white"/>
        </w:rPr>
        <w:t xml:space="preserve"> </w:t>
      </w:r>
      <w:r w:rsidRPr="00F734A6">
        <w:rPr>
          <w:rFonts w:eastAsia="Helvetica Neue" w:cstheme="minorHAnsi"/>
          <w:color w:val="242424"/>
          <w:sz w:val="24"/>
          <w:szCs w:val="24"/>
          <w:highlight w:val="white"/>
        </w:rPr>
        <w:t>care.</w:t>
      </w:r>
    </w:p>
    <w:p w14:paraId="1445D156" w14:textId="3AFB58D9" w:rsidR="00291842" w:rsidRPr="00F734A6" w:rsidRDefault="00291842" w:rsidP="00F734A6">
      <w:pPr>
        <w:spacing w:after="0" w:line="240" w:lineRule="auto"/>
        <w:jc w:val="both"/>
        <w:rPr>
          <w:rFonts w:eastAsia="Helvetica Neue" w:cstheme="minorHAnsi"/>
          <w:color w:val="242424"/>
          <w:sz w:val="24"/>
          <w:szCs w:val="24"/>
          <w:highlight w:val="white"/>
        </w:rPr>
      </w:pPr>
    </w:p>
    <w:p w14:paraId="213D7375" w14:textId="55A66249" w:rsidR="00AE6091" w:rsidRPr="00D75E7F" w:rsidRDefault="00D75E7F" w:rsidP="00F734A6">
      <w:pPr>
        <w:spacing w:after="0" w:line="240" w:lineRule="auto"/>
        <w:jc w:val="both"/>
        <w:textAlignment w:val="baseline"/>
        <w:rPr>
          <w:rFonts w:eastAsia="Times New Roman" w:cstheme="minorHAnsi"/>
          <w:b/>
          <w:bCs/>
          <w:sz w:val="28"/>
          <w:szCs w:val="28"/>
        </w:rPr>
      </w:pPr>
      <w:r w:rsidRPr="00D75E7F">
        <w:rPr>
          <w:rFonts w:eastAsia="Times New Roman" w:cstheme="minorHAnsi"/>
          <w:b/>
          <w:bCs/>
          <w:sz w:val="28"/>
          <w:szCs w:val="28"/>
        </w:rPr>
        <w:t>Original manuscript citation in PubMed</w:t>
      </w:r>
    </w:p>
    <w:p w14:paraId="04F14B22" w14:textId="595B7F9D" w:rsidR="00D75E7F" w:rsidRDefault="00D75E7F" w:rsidP="00F734A6">
      <w:pPr>
        <w:spacing w:after="0" w:line="240" w:lineRule="auto"/>
        <w:jc w:val="both"/>
        <w:textAlignment w:val="baseline"/>
        <w:rPr>
          <w:rFonts w:eastAsia="Times New Roman" w:cstheme="minorHAnsi"/>
          <w:sz w:val="24"/>
          <w:szCs w:val="24"/>
        </w:rPr>
      </w:pPr>
      <w:hyperlink r:id="rId7" w:history="1">
        <w:r w:rsidRPr="00310383">
          <w:rPr>
            <w:rStyle w:val="Hyperlink"/>
            <w:rFonts w:eastAsia="Times New Roman" w:cstheme="minorHAnsi"/>
            <w:sz w:val="24"/>
            <w:szCs w:val="24"/>
          </w:rPr>
          <w:t>https://pubmed.ncbi.nlm.nih.gov/39971692/</w:t>
        </w:r>
      </w:hyperlink>
    </w:p>
    <w:p w14:paraId="77EB526A" w14:textId="77777777" w:rsidR="00D75E7F" w:rsidRPr="00F734A6" w:rsidRDefault="00D75E7F" w:rsidP="00F734A6">
      <w:pPr>
        <w:spacing w:after="0" w:line="240" w:lineRule="auto"/>
        <w:jc w:val="both"/>
        <w:textAlignment w:val="baseline"/>
        <w:rPr>
          <w:rFonts w:eastAsia="Times New Roman" w:cstheme="minorHAnsi"/>
          <w:sz w:val="24"/>
          <w:szCs w:val="24"/>
        </w:rPr>
      </w:pPr>
    </w:p>
    <w:p w14:paraId="7FC0C7DC" w14:textId="77777777" w:rsidR="00540382" w:rsidRPr="00F734A6" w:rsidRDefault="00540382" w:rsidP="00F734A6">
      <w:pPr>
        <w:spacing w:after="0" w:line="240" w:lineRule="auto"/>
        <w:jc w:val="both"/>
        <w:rPr>
          <w:rFonts w:cstheme="minorHAnsi"/>
          <w:b/>
          <w:sz w:val="24"/>
          <w:szCs w:val="28"/>
          <w:lang w:val="en-US"/>
        </w:rPr>
      </w:pPr>
    </w:p>
    <w:sectPr w:rsidR="00540382" w:rsidRPr="00F734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1996E" w14:textId="77777777" w:rsidR="009E3367" w:rsidRDefault="009E3367" w:rsidP="008B1278">
      <w:pPr>
        <w:spacing w:after="0" w:line="240" w:lineRule="auto"/>
      </w:pPr>
      <w:r>
        <w:separator/>
      </w:r>
    </w:p>
  </w:endnote>
  <w:endnote w:type="continuationSeparator" w:id="0">
    <w:p w14:paraId="5649945D" w14:textId="77777777" w:rsidR="009E3367" w:rsidRDefault="009E3367" w:rsidP="008B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7E2" w14:textId="77777777" w:rsidR="008B1278" w:rsidRDefault="008B1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ECC9" w14:textId="77777777" w:rsidR="00D36FED" w:rsidRDefault="00717EB1">
    <w:pPr>
      <w:pStyle w:val="Footer"/>
    </w:pPr>
    <w:r>
      <w:rPr>
        <w:rFonts w:ascii="Palatino Linotype" w:hAnsi="Palatino Linotype"/>
        <w:b/>
        <w:sz w:val="40"/>
        <w:szCs w:val="40"/>
      </w:rPr>
      <w:ptab w:relativeTo="margin" w:alignment="right" w:leader="none"/>
    </w:r>
    <w:r w:rsidR="00D36FED">
      <w:rPr>
        <w:rFonts w:ascii="Palatino Linotype" w:hAnsi="Palatino Linotype"/>
        <w:b/>
        <w:sz w:val="40"/>
        <w:szCs w:val="40"/>
      </w:rPr>
      <w:ptab w:relativeTo="margin" w:alignment="center" w:leader="none"/>
    </w:r>
    <w:r w:rsidRPr="00717EB1">
      <w:rPr>
        <w:rFonts w:ascii="Palatino Linotype" w:hAnsi="Palatino Linotype"/>
        <w:b/>
        <w:sz w:val="40"/>
        <w:szCs w:val="40"/>
      </w:rPr>
      <w:t>Cystic Fibrosis Research News</w:t>
    </w:r>
    <w:r>
      <w:t xml:space="preserve">  </w:t>
    </w:r>
  </w:p>
  <w:p w14:paraId="44CFC92A" w14:textId="77777777" w:rsidR="00717EB1" w:rsidRDefault="00D36FED">
    <w:pPr>
      <w:pStyle w:val="Footer"/>
    </w:pPr>
    <w:r>
      <w:ptab w:relativeTo="margin" w:alignment="center" w:leader="none"/>
    </w:r>
    <w:hyperlink r:id="rId1" w:history="1">
      <w:r w:rsidR="00717EB1" w:rsidRPr="0085653A">
        <w:rPr>
          <w:rStyle w:val="Hyperlink"/>
        </w:rPr>
        <w:t>cfresearchnews@gmail.com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774F" w14:textId="77777777" w:rsidR="008B1278" w:rsidRDefault="008B1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1A7D0" w14:textId="77777777" w:rsidR="009E3367" w:rsidRDefault="009E3367" w:rsidP="008B1278">
      <w:pPr>
        <w:spacing w:after="0" w:line="240" w:lineRule="auto"/>
      </w:pPr>
      <w:r>
        <w:separator/>
      </w:r>
    </w:p>
  </w:footnote>
  <w:footnote w:type="continuationSeparator" w:id="0">
    <w:p w14:paraId="5CBFA311" w14:textId="77777777" w:rsidR="009E3367" w:rsidRDefault="009E3367" w:rsidP="008B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28BA" w14:textId="77777777" w:rsidR="008B1278" w:rsidRDefault="008B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8542" w14:textId="77777777" w:rsidR="008B1278" w:rsidRDefault="008B1278">
    <w:pPr>
      <w:pStyle w:val="Header"/>
    </w:pPr>
    <w:r>
      <w:t xml:space="preserve"> </w:t>
    </w:r>
    <w:r>
      <w:rPr>
        <w:noProof/>
        <w:lang w:eastAsia="en-AU"/>
      </w:rPr>
      <w:drawing>
        <wp:inline distT="0" distB="0" distL="0" distR="0" wp14:anchorId="3761F59D" wp14:editId="441865FF">
          <wp:extent cx="2237426" cy="999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cs.png"/>
                  <pic:cNvPicPr/>
                </pic:nvPicPr>
                <pic:blipFill>
                  <a:blip r:embed="rId1">
                    <a:extLst>
                      <a:ext uri="{28A0092B-C50C-407E-A947-70E740481C1C}">
                        <a14:useLocalDpi xmlns:a14="http://schemas.microsoft.com/office/drawing/2010/main" val="0"/>
                      </a:ext>
                    </a:extLst>
                  </a:blip>
                  <a:stretch>
                    <a:fillRect/>
                  </a:stretch>
                </pic:blipFill>
                <pic:spPr>
                  <a:xfrm>
                    <a:off x="0" y="0"/>
                    <a:ext cx="2237426" cy="999831"/>
                  </a:xfrm>
                  <a:prstGeom prst="rect">
                    <a:avLst/>
                  </a:prstGeom>
                  <a:noFill/>
                  <a:ln>
                    <a:noFill/>
                  </a:ln>
                </pic:spPr>
              </pic:pic>
            </a:graphicData>
          </a:graphic>
        </wp:inline>
      </w:drawing>
    </w:r>
    <w:r>
      <w:t xml:space="preserve">                 </w:t>
    </w:r>
    <w:r>
      <w:rPr>
        <w:noProof/>
        <w:lang w:eastAsia="en-AU"/>
      </w:rPr>
      <w:drawing>
        <wp:inline distT="0" distB="0" distL="0" distR="0" wp14:anchorId="770DB8EE" wp14:editId="647C85BC">
          <wp:extent cx="2695575" cy="978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f.png"/>
                  <pic:cNvPicPr/>
                </pic:nvPicPr>
                <pic:blipFill>
                  <a:blip r:embed="rId2">
                    <a:extLst>
                      <a:ext uri="{28A0092B-C50C-407E-A947-70E740481C1C}">
                        <a14:useLocalDpi xmlns:a14="http://schemas.microsoft.com/office/drawing/2010/main" val="0"/>
                      </a:ext>
                    </a:extLst>
                  </a:blip>
                  <a:stretch>
                    <a:fillRect/>
                  </a:stretch>
                </pic:blipFill>
                <pic:spPr>
                  <a:xfrm>
                    <a:off x="0" y="0"/>
                    <a:ext cx="2708563" cy="983707"/>
                  </a:xfrm>
                  <a:prstGeom prst="rect">
                    <a:avLst/>
                  </a:prstGeom>
                </pic:spPr>
              </pic:pic>
            </a:graphicData>
          </a:graphic>
        </wp:inline>
      </w:drawing>
    </w:r>
  </w:p>
  <w:p w14:paraId="555F201F" w14:textId="77777777" w:rsidR="008B1278" w:rsidRDefault="008B1278">
    <w:pPr>
      <w:pStyle w:val="Header"/>
    </w:pPr>
  </w:p>
  <w:p w14:paraId="3D603BB9" w14:textId="77777777" w:rsidR="008B1278" w:rsidRDefault="008B1278">
    <w:pPr>
      <w:pStyle w:val="Header"/>
    </w:pPr>
  </w:p>
  <w:p w14:paraId="2FE008B7" w14:textId="77777777" w:rsidR="008B1278" w:rsidRPr="00717EB1" w:rsidRDefault="00717EB1" w:rsidP="00717EB1">
    <w:pPr>
      <w:pStyle w:val="Header"/>
      <w:jc w:val="center"/>
      <w:rPr>
        <w:rFonts w:ascii="Palatino Linotype" w:hAnsi="Palatino Linotype"/>
        <w:b/>
        <w:sz w:val="56"/>
        <w:szCs w:val="56"/>
      </w:rPr>
    </w:pPr>
    <w:r w:rsidRPr="00717EB1">
      <w:rPr>
        <w:rFonts w:ascii="Palatino Linotype" w:hAnsi="Palatino Linotype"/>
        <w:b/>
        <w:sz w:val="56"/>
        <w:szCs w:val="56"/>
      </w:rPr>
      <w:t>Cystic Fibrosis Research News</w:t>
    </w:r>
  </w:p>
  <w:p w14:paraId="40BB2C86" w14:textId="77777777" w:rsidR="008B1278" w:rsidRDefault="008B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11FB" w14:textId="77777777" w:rsidR="008B1278" w:rsidRDefault="008B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91953"/>
    <w:multiLevelType w:val="hybridMultilevel"/>
    <w:tmpl w:val="5FC47D74"/>
    <w:lvl w:ilvl="0" w:tplc="A894C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81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82"/>
    <w:rsid w:val="0009154F"/>
    <w:rsid w:val="000F1C9C"/>
    <w:rsid w:val="000F40CC"/>
    <w:rsid w:val="00114ED4"/>
    <w:rsid w:val="00127996"/>
    <w:rsid w:val="00156404"/>
    <w:rsid w:val="0017306C"/>
    <w:rsid w:val="001C3666"/>
    <w:rsid w:val="0020251A"/>
    <w:rsid w:val="00257E89"/>
    <w:rsid w:val="00291842"/>
    <w:rsid w:val="002C660A"/>
    <w:rsid w:val="0036339B"/>
    <w:rsid w:val="003F2A5F"/>
    <w:rsid w:val="004731E5"/>
    <w:rsid w:val="0049290B"/>
    <w:rsid w:val="00540382"/>
    <w:rsid w:val="0062640C"/>
    <w:rsid w:val="00632CC2"/>
    <w:rsid w:val="006804BB"/>
    <w:rsid w:val="006A3696"/>
    <w:rsid w:val="006A7976"/>
    <w:rsid w:val="006D57A4"/>
    <w:rsid w:val="00701EC8"/>
    <w:rsid w:val="00717EB1"/>
    <w:rsid w:val="007359F6"/>
    <w:rsid w:val="007C34C3"/>
    <w:rsid w:val="00855517"/>
    <w:rsid w:val="008B1278"/>
    <w:rsid w:val="0098362B"/>
    <w:rsid w:val="009E3367"/>
    <w:rsid w:val="00A3492A"/>
    <w:rsid w:val="00AA3F2F"/>
    <w:rsid w:val="00AC0D95"/>
    <w:rsid w:val="00AE6091"/>
    <w:rsid w:val="00B037B4"/>
    <w:rsid w:val="00B05E7C"/>
    <w:rsid w:val="00B42F90"/>
    <w:rsid w:val="00B966B8"/>
    <w:rsid w:val="00BE7866"/>
    <w:rsid w:val="00C573D4"/>
    <w:rsid w:val="00CF111E"/>
    <w:rsid w:val="00CF30A7"/>
    <w:rsid w:val="00D36FED"/>
    <w:rsid w:val="00D75E7F"/>
    <w:rsid w:val="00DF51B3"/>
    <w:rsid w:val="00EB01D3"/>
    <w:rsid w:val="00ED672F"/>
    <w:rsid w:val="00F6635B"/>
    <w:rsid w:val="00F734A6"/>
    <w:rsid w:val="00F92375"/>
    <w:rsid w:val="00FB788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B9BDF"/>
  <w15:docId w15:val="{ECC78DC4-3791-42EF-8DC1-7501B3BB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278"/>
  </w:style>
  <w:style w:type="paragraph" w:styleId="Footer">
    <w:name w:val="footer"/>
    <w:basedOn w:val="Normal"/>
    <w:link w:val="FooterChar"/>
    <w:uiPriority w:val="99"/>
    <w:unhideWhenUsed/>
    <w:rsid w:val="008B1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278"/>
  </w:style>
  <w:style w:type="paragraph" w:styleId="BalloonText">
    <w:name w:val="Balloon Text"/>
    <w:basedOn w:val="Normal"/>
    <w:link w:val="BalloonTextChar"/>
    <w:uiPriority w:val="99"/>
    <w:semiHidden/>
    <w:unhideWhenUsed/>
    <w:rsid w:val="008B1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78"/>
    <w:rPr>
      <w:rFonts w:ascii="Tahoma" w:hAnsi="Tahoma" w:cs="Tahoma"/>
      <w:sz w:val="16"/>
      <w:szCs w:val="16"/>
    </w:rPr>
  </w:style>
  <w:style w:type="character" w:styleId="Hyperlink">
    <w:name w:val="Hyperlink"/>
    <w:basedOn w:val="DefaultParagraphFont"/>
    <w:uiPriority w:val="99"/>
    <w:unhideWhenUsed/>
    <w:rsid w:val="00717EB1"/>
    <w:rPr>
      <w:color w:val="0000FF" w:themeColor="hyperlink"/>
      <w:u w:val="single"/>
    </w:rPr>
  </w:style>
  <w:style w:type="paragraph" w:styleId="ListParagraph">
    <w:name w:val="List Paragraph"/>
    <w:basedOn w:val="Normal"/>
    <w:uiPriority w:val="34"/>
    <w:qFormat/>
    <w:rsid w:val="000F40CC"/>
    <w:pPr>
      <w:ind w:left="720"/>
      <w:contextualSpacing/>
    </w:pPr>
  </w:style>
  <w:style w:type="paragraph" w:styleId="NormalWeb">
    <w:name w:val="Normal (Web)"/>
    <w:basedOn w:val="Normal"/>
    <w:uiPriority w:val="99"/>
    <w:semiHidden/>
    <w:unhideWhenUsed/>
    <w:rsid w:val="00AE60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42F90"/>
    <w:rPr>
      <w:sz w:val="16"/>
      <w:szCs w:val="16"/>
    </w:rPr>
  </w:style>
  <w:style w:type="paragraph" w:styleId="CommentText">
    <w:name w:val="annotation text"/>
    <w:basedOn w:val="Normal"/>
    <w:link w:val="CommentTextChar"/>
    <w:uiPriority w:val="99"/>
    <w:unhideWhenUsed/>
    <w:rsid w:val="00B42F90"/>
    <w:pPr>
      <w:spacing w:line="240" w:lineRule="auto"/>
    </w:pPr>
    <w:rPr>
      <w:sz w:val="20"/>
      <w:szCs w:val="20"/>
    </w:rPr>
  </w:style>
  <w:style w:type="character" w:customStyle="1" w:styleId="CommentTextChar">
    <w:name w:val="Comment Text Char"/>
    <w:basedOn w:val="DefaultParagraphFont"/>
    <w:link w:val="CommentText"/>
    <w:uiPriority w:val="99"/>
    <w:rsid w:val="00B42F90"/>
    <w:rPr>
      <w:sz w:val="20"/>
      <w:szCs w:val="20"/>
    </w:rPr>
  </w:style>
  <w:style w:type="paragraph" w:styleId="CommentSubject">
    <w:name w:val="annotation subject"/>
    <w:basedOn w:val="CommentText"/>
    <w:next w:val="CommentText"/>
    <w:link w:val="CommentSubjectChar"/>
    <w:uiPriority w:val="99"/>
    <w:semiHidden/>
    <w:unhideWhenUsed/>
    <w:rsid w:val="00B42F90"/>
    <w:rPr>
      <w:b/>
      <w:bCs/>
    </w:rPr>
  </w:style>
  <w:style w:type="character" w:customStyle="1" w:styleId="CommentSubjectChar">
    <w:name w:val="Comment Subject Char"/>
    <w:basedOn w:val="CommentTextChar"/>
    <w:link w:val="CommentSubject"/>
    <w:uiPriority w:val="99"/>
    <w:semiHidden/>
    <w:rsid w:val="00B42F90"/>
    <w:rPr>
      <w:b/>
      <w:bCs/>
      <w:sz w:val="20"/>
      <w:szCs w:val="20"/>
    </w:rPr>
  </w:style>
  <w:style w:type="paragraph" w:styleId="Revision">
    <w:name w:val="Revision"/>
    <w:hidden/>
    <w:uiPriority w:val="99"/>
    <w:semiHidden/>
    <w:rsid w:val="00B42F90"/>
    <w:pPr>
      <w:spacing w:after="0" w:line="240" w:lineRule="auto"/>
    </w:pPr>
  </w:style>
  <w:style w:type="character" w:styleId="UnresolvedMention">
    <w:name w:val="Unresolved Mention"/>
    <w:basedOn w:val="DefaultParagraphFont"/>
    <w:uiPriority w:val="99"/>
    <w:semiHidden/>
    <w:unhideWhenUsed/>
    <w:rsid w:val="00D7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6642">
      <w:bodyDiv w:val="1"/>
      <w:marLeft w:val="0"/>
      <w:marRight w:val="0"/>
      <w:marTop w:val="0"/>
      <w:marBottom w:val="0"/>
      <w:divBdr>
        <w:top w:val="none" w:sz="0" w:space="0" w:color="auto"/>
        <w:left w:val="none" w:sz="0" w:space="0" w:color="auto"/>
        <w:bottom w:val="none" w:sz="0" w:space="0" w:color="auto"/>
        <w:right w:val="none" w:sz="0" w:space="0" w:color="auto"/>
      </w:divBdr>
    </w:div>
    <w:div w:id="198057113">
      <w:bodyDiv w:val="1"/>
      <w:marLeft w:val="0"/>
      <w:marRight w:val="0"/>
      <w:marTop w:val="0"/>
      <w:marBottom w:val="0"/>
      <w:divBdr>
        <w:top w:val="none" w:sz="0" w:space="0" w:color="auto"/>
        <w:left w:val="none" w:sz="0" w:space="0" w:color="auto"/>
        <w:bottom w:val="none" w:sz="0" w:space="0" w:color="auto"/>
        <w:right w:val="none" w:sz="0" w:space="0" w:color="auto"/>
      </w:divBdr>
    </w:div>
    <w:div w:id="241531660">
      <w:bodyDiv w:val="1"/>
      <w:marLeft w:val="0"/>
      <w:marRight w:val="0"/>
      <w:marTop w:val="0"/>
      <w:marBottom w:val="0"/>
      <w:divBdr>
        <w:top w:val="none" w:sz="0" w:space="0" w:color="auto"/>
        <w:left w:val="none" w:sz="0" w:space="0" w:color="auto"/>
        <w:bottom w:val="none" w:sz="0" w:space="0" w:color="auto"/>
        <w:right w:val="none" w:sz="0" w:space="0" w:color="auto"/>
      </w:divBdr>
    </w:div>
    <w:div w:id="515115712">
      <w:bodyDiv w:val="1"/>
      <w:marLeft w:val="0"/>
      <w:marRight w:val="0"/>
      <w:marTop w:val="0"/>
      <w:marBottom w:val="0"/>
      <w:divBdr>
        <w:top w:val="none" w:sz="0" w:space="0" w:color="auto"/>
        <w:left w:val="none" w:sz="0" w:space="0" w:color="auto"/>
        <w:bottom w:val="none" w:sz="0" w:space="0" w:color="auto"/>
        <w:right w:val="none" w:sz="0" w:space="0" w:color="auto"/>
      </w:divBdr>
      <w:divsChild>
        <w:div w:id="976254598">
          <w:marLeft w:val="0"/>
          <w:marRight w:val="0"/>
          <w:marTop w:val="0"/>
          <w:marBottom w:val="0"/>
          <w:divBdr>
            <w:top w:val="none" w:sz="0" w:space="0" w:color="auto"/>
            <w:left w:val="none" w:sz="0" w:space="0" w:color="auto"/>
            <w:bottom w:val="none" w:sz="0" w:space="0" w:color="auto"/>
            <w:right w:val="none" w:sz="0" w:space="0" w:color="auto"/>
          </w:divBdr>
        </w:div>
      </w:divsChild>
    </w:div>
    <w:div w:id="612320402">
      <w:bodyDiv w:val="1"/>
      <w:marLeft w:val="0"/>
      <w:marRight w:val="0"/>
      <w:marTop w:val="0"/>
      <w:marBottom w:val="0"/>
      <w:divBdr>
        <w:top w:val="none" w:sz="0" w:space="0" w:color="auto"/>
        <w:left w:val="none" w:sz="0" w:space="0" w:color="auto"/>
        <w:bottom w:val="none" w:sz="0" w:space="0" w:color="auto"/>
        <w:right w:val="none" w:sz="0" w:space="0" w:color="auto"/>
      </w:divBdr>
    </w:div>
    <w:div w:id="703093934">
      <w:bodyDiv w:val="1"/>
      <w:marLeft w:val="0"/>
      <w:marRight w:val="0"/>
      <w:marTop w:val="0"/>
      <w:marBottom w:val="0"/>
      <w:divBdr>
        <w:top w:val="none" w:sz="0" w:space="0" w:color="auto"/>
        <w:left w:val="none" w:sz="0" w:space="0" w:color="auto"/>
        <w:bottom w:val="none" w:sz="0" w:space="0" w:color="auto"/>
        <w:right w:val="none" w:sz="0" w:space="0" w:color="auto"/>
      </w:divBdr>
    </w:div>
    <w:div w:id="939068414">
      <w:bodyDiv w:val="1"/>
      <w:marLeft w:val="0"/>
      <w:marRight w:val="0"/>
      <w:marTop w:val="0"/>
      <w:marBottom w:val="0"/>
      <w:divBdr>
        <w:top w:val="none" w:sz="0" w:space="0" w:color="auto"/>
        <w:left w:val="none" w:sz="0" w:space="0" w:color="auto"/>
        <w:bottom w:val="none" w:sz="0" w:space="0" w:color="auto"/>
        <w:right w:val="none" w:sz="0" w:space="0" w:color="auto"/>
      </w:divBdr>
    </w:div>
    <w:div w:id="20961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ubmed.ncbi.nlm.nih.gov/399716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fresearchnews@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CF%20RESEARCH%20NEWS\emails%20and%20proforma%20for%20authors\letterhead_ques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letterhead_questions</Template>
  <TotalTime>4</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QIMR</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CFRN</dc:creator>
  <cp:lastModifiedBy>CFRN</cp:lastModifiedBy>
  <cp:revision>2</cp:revision>
  <dcterms:created xsi:type="dcterms:W3CDTF">2025-04-12T05:41:00Z</dcterms:created>
  <dcterms:modified xsi:type="dcterms:W3CDTF">2025-04-12T05:41:00Z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2025-02-23T03:16:38Z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7be12938-6312-45c1-9e42-66eef4f2dd19</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