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E024B" w14:textId="77777777" w:rsidR="003C78B9" w:rsidRPr="00B53ABA" w:rsidRDefault="0098362B" w:rsidP="00E07B25">
      <w:pPr>
        <w:spacing w:after="0" w:line="240" w:lineRule="auto"/>
        <w:jc w:val="both"/>
        <w:rPr>
          <w:rFonts w:cstheme="minorHAnsi"/>
          <w:bCs/>
          <w:sz w:val="24"/>
          <w:szCs w:val="24"/>
          <w:lang w:val="en-US"/>
        </w:rPr>
      </w:pPr>
      <w:r w:rsidRPr="00B53ABA">
        <w:rPr>
          <w:rFonts w:cstheme="minorHAnsi"/>
          <w:b/>
          <w:sz w:val="28"/>
          <w:szCs w:val="28"/>
        </w:rPr>
        <w:t>Title:</w:t>
      </w:r>
      <w:r w:rsidR="003C78B9" w:rsidRPr="00B53ABA">
        <w:rPr>
          <w:rFonts w:cstheme="minorHAnsi"/>
          <w:b/>
          <w:sz w:val="24"/>
          <w:szCs w:val="24"/>
        </w:rPr>
        <w:t xml:space="preserve"> </w:t>
      </w:r>
      <w:r w:rsidR="003C78B9" w:rsidRPr="00B53ABA">
        <w:rPr>
          <w:rFonts w:cstheme="minorHAnsi"/>
          <w:bCs/>
          <w:sz w:val="24"/>
          <w:szCs w:val="24"/>
          <w:lang w:val="en-US"/>
        </w:rPr>
        <w:t>Research updates in cystic fibrosis related diabetes: Understanding</w:t>
      </w:r>
    </w:p>
    <w:p w14:paraId="2F2AE3E5" w14:textId="77777777" w:rsidR="003C78B9" w:rsidRPr="00B53ABA" w:rsidRDefault="003C78B9" w:rsidP="00E07B25">
      <w:pPr>
        <w:spacing w:after="0" w:line="240" w:lineRule="auto"/>
        <w:jc w:val="both"/>
        <w:rPr>
          <w:rFonts w:cstheme="minorHAnsi"/>
          <w:bCs/>
          <w:sz w:val="24"/>
          <w:szCs w:val="24"/>
          <w:lang w:val="en-US"/>
        </w:rPr>
      </w:pPr>
      <w:r w:rsidRPr="00B53ABA">
        <w:rPr>
          <w:rFonts w:cstheme="minorHAnsi"/>
          <w:bCs/>
          <w:sz w:val="24"/>
          <w:szCs w:val="24"/>
          <w:lang w:val="en-US"/>
        </w:rPr>
        <w:t>pathophysiology, expanding animal and human islet models, and advancing</w:t>
      </w:r>
    </w:p>
    <w:p w14:paraId="460797A6" w14:textId="1B758A35" w:rsidR="00D83DF6" w:rsidRPr="00B53ABA" w:rsidRDefault="003C78B9" w:rsidP="00E07B25">
      <w:pPr>
        <w:spacing w:after="0" w:line="240" w:lineRule="auto"/>
        <w:jc w:val="both"/>
        <w:rPr>
          <w:rFonts w:cstheme="minorHAnsi"/>
          <w:bCs/>
          <w:sz w:val="24"/>
          <w:szCs w:val="24"/>
        </w:rPr>
      </w:pPr>
      <w:r w:rsidRPr="00B53ABA">
        <w:rPr>
          <w:rFonts w:cstheme="minorHAnsi"/>
          <w:bCs/>
          <w:sz w:val="24"/>
          <w:szCs w:val="24"/>
          <w:lang w:val="en-US"/>
        </w:rPr>
        <w:t>clinical and translational research</w:t>
      </w:r>
    </w:p>
    <w:p w14:paraId="242577E5" w14:textId="4C755EC3" w:rsidR="006A7976" w:rsidRPr="00B53ABA" w:rsidRDefault="006A7976" w:rsidP="00E07B25">
      <w:pPr>
        <w:spacing w:after="0" w:line="240" w:lineRule="auto"/>
        <w:jc w:val="both"/>
        <w:rPr>
          <w:rFonts w:cstheme="minorHAnsi"/>
          <w:b/>
          <w:sz w:val="24"/>
          <w:szCs w:val="24"/>
        </w:rPr>
      </w:pPr>
    </w:p>
    <w:p w14:paraId="4DC13F1F" w14:textId="51F56E18" w:rsidR="006A7976" w:rsidRPr="00B53ABA" w:rsidRDefault="006A7976" w:rsidP="00E07B25">
      <w:pPr>
        <w:spacing w:after="0" w:line="240" w:lineRule="auto"/>
        <w:jc w:val="both"/>
        <w:rPr>
          <w:rFonts w:cstheme="minorHAnsi"/>
          <w:b/>
          <w:sz w:val="24"/>
          <w:szCs w:val="24"/>
        </w:rPr>
      </w:pPr>
      <w:r w:rsidRPr="00B53ABA">
        <w:rPr>
          <w:rFonts w:cstheme="minorHAnsi"/>
          <w:b/>
          <w:sz w:val="28"/>
          <w:szCs w:val="28"/>
        </w:rPr>
        <w:t>Lay Title:</w:t>
      </w:r>
      <w:r w:rsidR="003C78B9" w:rsidRPr="00B53ABA">
        <w:rPr>
          <w:rFonts w:cstheme="minorHAnsi"/>
          <w:b/>
          <w:sz w:val="24"/>
          <w:szCs w:val="24"/>
        </w:rPr>
        <w:t xml:space="preserve"> </w:t>
      </w:r>
      <w:r w:rsidR="003C78B9" w:rsidRPr="00B53ABA">
        <w:rPr>
          <w:rFonts w:cstheme="minorHAnsi"/>
          <w:bCs/>
          <w:sz w:val="24"/>
          <w:szCs w:val="24"/>
        </w:rPr>
        <w:t>Research updates in cystic fibrosis related diabetes</w:t>
      </w:r>
    </w:p>
    <w:p w14:paraId="2C518F27" w14:textId="77777777" w:rsidR="0098362B" w:rsidRPr="00B53ABA" w:rsidRDefault="0098362B" w:rsidP="00E07B25">
      <w:pPr>
        <w:spacing w:after="0" w:line="240" w:lineRule="auto"/>
        <w:jc w:val="both"/>
        <w:rPr>
          <w:rFonts w:cstheme="minorHAnsi"/>
          <w:b/>
          <w:sz w:val="24"/>
          <w:szCs w:val="24"/>
        </w:rPr>
      </w:pPr>
    </w:p>
    <w:p w14:paraId="4FED8875" w14:textId="1EF494BA" w:rsidR="0098362B" w:rsidRPr="00B53ABA" w:rsidRDefault="0098362B" w:rsidP="00E07B25">
      <w:pPr>
        <w:spacing w:after="0" w:line="240" w:lineRule="auto"/>
        <w:jc w:val="both"/>
        <w:rPr>
          <w:rFonts w:cstheme="minorHAnsi"/>
          <w:b/>
          <w:sz w:val="24"/>
          <w:szCs w:val="24"/>
        </w:rPr>
      </w:pPr>
      <w:r w:rsidRPr="00B53ABA">
        <w:rPr>
          <w:rFonts w:cstheme="minorHAnsi"/>
          <w:b/>
          <w:sz w:val="28"/>
          <w:szCs w:val="28"/>
        </w:rPr>
        <w:t>Authors:</w:t>
      </w:r>
      <w:r w:rsidR="003C78B9" w:rsidRPr="00B53ABA">
        <w:rPr>
          <w:rFonts w:cstheme="minorHAnsi"/>
          <w:b/>
          <w:sz w:val="24"/>
          <w:szCs w:val="24"/>
        </w:rPr>
        <w:t xml:space="preserve"> </w:t>
      </w:r>
      <w:r w:rsidR="003C78B9" w:rsidRPr="00B53ABA">
        <w:rPr>
          <w:rFonts w:cstheme="minorHAnsi"/>
          <w:bCs/>
          <w:sz w:val="24"/>
          <w:szCs w:val="24"/>
          <w:lang w:val="en-US"/>
        </w:rPr>
        <w:t>Melissa S. Putman, Rebecca L. Hull-</w:t>
      </w:r>
      <w:proofErr w:type="spellStart"/>
      <w:r w:rsidR="003C78B9" w:rsidRPr="00B53ABA">
        <w:rPr>
          <w:rFonts w:cstheme="minorHAnsi"/>
          <w:bCs/>
          <w:sz w:val="24"/>
          <w:szCs w:val="24"/>
          <w:lang w:val="en-US"/>
        </w:rPr>
        <w:t>Meichle</w:t>
      </w:r>
      <w:proofErr w:type="spellEnd"/>
      <w:r w:rsidR="003C78B9" w:rsidRPr="00B53ABA">
        <w:rPr>
          <w:rFonts w:cstheme="minorHAnsi"/>
          <w:bCs/>
          <w:sz w:val="24"/>
          <w:szCs w:val="24"/>
          <w:lang w:val="en-US"/>
        </w:rPr>
        <w:t xml:space="preserve">, Shafagh A. Waters, Katherine Tuggle, Paula Sommer, Rebecca Conway, Lee A. Borthwick, Jakob G. Knudsen, E. Danielle Dean, Sarah A. Stanley, </w:t>
      </w:r>
      <w:proofErr w:type="spellStart"/>
      <w:r w:rsidR="003C78B9" w:rsidRPr="00B53ABA">
        <w:rPr>
          <w:rFonts w:cstheme="minorHAnsi"/>
          <w:bCs/>
          <w:sz w:val="24"/>
          <w:szCs w:val="24"/>
          <w:lang w:val="en-US"/>
        </w:rPr>
        <w:t>Xingshen</w:t>
      </w:r>
      <w:proofErr w:type="spellEnd"/>
      <w:r w:rsidR="003C78B9" w:rsidRPr="00B53ABA">
        <w:rPr>
          <w:rFonts w:cstheme="minorHAnsi"/>
          <w:bCs/>
          <w:sz w:val="24"/>
          <w:szCs w:val="24"/>
          <w:lang w:val="en-US"/>
        </w:rPr>
        <w:t xml:space="preserve"> Sun, John F. Engelhardt, Shih-Hsing Leir, Lena Eliasson, Bibi Uhre Nielsen, Darko Stefanovski, Amanda Brennan, Charlotte K. Boughton, Andrea Kelly, Amir Moheet, James A.M. Shaw</w:t>
      </w:r>
    </w:p>
    <w:p w14:paraId="6698E0AB" w14:textId="77777777" w:rsidR="0098362B" w:rsidRPr="00B53ABA" w:rsidRDefault="0098362B" w:rsidP="00E07B25">
      <w:pPr>
        <w:spacing w:after="0" w:line="240" w:lineRule="auto"/>
        <w:jc w:val="both"/>
        <w:rPr>
          <w:rFonts w:cstheme="minorHAnsi"/>
          <w:b/>
          <w:sz w:val="24"/>
          <w:szCs w:val="24"/>
        </w:rPr>
      </w:pPr>
    </w:p>
    <w:p w14:paraId="11EFFD1B" w14:textId="77777777" w:rsidR="0098362B" w:rsidRPr="00B53ABA" w:rsidRDefault="0098362B" w:rsidP="00E07B25">
      <w:pPr>
        <w:spacing w:after="0" w:line="240" w:lineRule="auto"/>
        <w:jc w:val="both"/>
        <w:rPr>
          <w:rFonts w:cstheme="minorHAnsi"/>
          <w:b/>
          <w:sz w:val="28"/>
          <w:szCs w:val="28"/>
        </w:rPr>
      </w:pPr>
      <w:r w:rsidRPr="00B53ABA">
        <w:rPr>
          <w:rFonts w:cstheme="minorHAnsi"/>
          <w:b/>
          <w:sz w:val="28"/>
          <w:szCs w:val="28"/>
        </w:rPr>
        <w:t>Affiliations:</w:t>
      </w:r>
    </w:p>
    <w:p w14:paraId="0D613B89" w14:textId="5AAC3A97" w:rsidR="003C78B9" w:rsidRPr="00B53ABA" w:rsidRDefault="003C78B9" w:rsidP="00E07B25">
      <w:pPr>
        <w:spacing w:after="0" w:line="240" w:lineRule="auto"/>
        <w:jc w:val="both"/>
        <w:rPr>
          <w:rFonts w:cstheme="minorHAnsi"/>
          <w:bCs/>
          <w:sz w:val="24"/>
          <w:szCs w:val="24"/>
          <w:lang w:val="en-US"/>
        </w:rPr>
      </w:pPr>
      <w:r w:rsidRPr="00B53ABA">
        <w:rPr>
          <w:rFonts w:cstheme="minorHAnsi"/>
          <w:bCs/>
          <w:sz w:val="24"/>
          <w:szCs w:val="24"/>
          <w:lang w:val="en-US"/>
        </w:rPr>
        <w:t>Diabetes Research Center, Massachusetts General Hospital, Boston MA, USA</w:t>
      </w:r>
    </w:p>
    <w:p w14:paraId="66359DE1" w14:textId="47C7DB62" w:rsidR="003C78B9" w:rsidRPr="00B53ABA" w:rsidRDefault="003C78B9" w:rsidP="00E07B25">
      <w:pPr>
        <w:spacing w:after="0" w:line="240" w:lineRule="auto"/>
        <w:jc w:val="both"/>
        <w:rPr>
          <w:rFonts w:cstheme="minorHAnsi"/>
          <w:bCs/>
          <w:sz w:val="24"/>
          <w:szCs w:val="24"/>
          <w:lang w:val="en-US"/>
        </w:rPr>
      </w:pPr>
      <w:r w:rsidRPr="00B53ABA">
        <w:rPr>
          <w:rFonts w:cstheme="minorHAnsi"/>
          <w:bCs/>
          <w:sz w:val="24"/>
          <w:szCs w:val="24"/>
          <w:lang w:val="en-US"/>
        </w:rPr>
        <w:t>Department of Cell Biology and Alberta Diabetes Institute, University of Alberta, Edmonton, Canada</w:t>
      </w:r>
    </w:p>
    <w:p w14:paraId="31F6B9E6" w14:textId="26765AA6" w:rsidR="003C78B9" w:rsidRPr="00B53ABA" w:rsidRDefault="003C78B9" w:rsidP="00E07B25">
      <w:pPr>
        <w:spacing w:after="0" w:line="240" w:lineRule="auto"/>
        <w:jc w:val="both"/>
        <w:rPr>
          <w:rFonts w:cstheme="minorHAnsi"/>
          <w:bCs/>
          <w:sz w:val="24"/>
          <w:szCs w:val="24"/>
          <w:lang w:val="en-US"/>
        </w:rPr>
      </w:pPr>
      <w:r w:rsidRPr="00B53ABA">
        <w:rPr>
          <w:rFonts w:cstheme="minorHAnsi"/>
          <w:bCs/>
          <w:sz w:val="24"/>
          <w:szCs w:val="24"/>
          <w:lang w:val="en-US"/>
        </w:rPr>
        <w:t>School of Biomedical Sciences, Faculty of Medicine and Health, UNSW Sydney, Sydney, Australia</w:t>
      </w:r>
    </w:p>
    <w:p w14:paraId="61467B61" w14:textId="1B8201C8" w:rsidR="003C78B9" w:rsidRPr="00B53ABA" w:rsidRDefault="003C78B9" w:rsidP="00E07B25">
      <w:pPr>
        <w:spacing w:after="0" w:line="240" w:lineRule="auto"/>
        <w:jc w:val="both"/>
        <w:rPr>
          <w:rFonts w:cstheme="minorHAnsi"/>
          <w:bCs/>
          <w:sz w:val="24"/>
          <w:szCs w:val="24"/>
          <w:lang w:val="en-US"/>
        </w:rPr>
      </w:pPr>
      <w:r w:rsidRPr="00B53ABA">
        <w:rPr>
          <w:rFonts w:cstheme="minorHAnsi"/>
          <w:bCs/>
          <w:sz w:val="24"/>
          <w:szCs w:val="24"/>
          <w:lang w:val="en-US"/>
        </w:rPr>
        <w:t>Cystic Fibrosis Foundation, Bethesda, MD, USA</w:t>
      </w:r>
    </w:p>
    <w:p w14:paraId="67F8155F" w14:textId="7DD2B6E3" w:rsidR="003C78B9" w:rsidRPr="00B53ABA" w:rsidRDefault="003C78B9" w:rsidP="00E07B25">
      <w:pPr>
        <w:spacing w:after="0" w:line="240" w:lineRule="auto"/>
        <w:jc w:val="both"/>
        <w:rPr>
          <w:rFonts w:cstheme="minorHAnsi"/>
          <w:bCs/>
          <w:sz w:val="24"/>
          <w:szCs w:val="24"/>
          <w:lang w:val="en-US"/>
        </w:rPr>
      </w:pPr>
      <w:r w:rsidRPr="00B53ABA">
        <w:rPr>
          <w:rFonts w:cstheme="minorHAnsi"/>
          <w:bCs/>
          <w:sz w:val="24"/>
          <w:szCs w:val="24"/>
          <w:lang w:val="en-US"/>
        </w:rPr>
        <w:t>Cystic Fibrosis Trust, London, United Kingdom</w:t>
      </w:r>
    </w:p>
    <w:p w14:paraId="3358D540" w14:textId="48E14C81" w:rsidR="003C78B9" w:rsidRPr="00B53ABA" w:rsidRDefault="003C78B9" w:rsidP="00E07B25">
      <w:pPr>
        <w:spacing w:after="0" w:line="240" w:lineRule="auto"/>
        <w:jc w:val="both"/>
        <w:rPr>
          <w:rFonts w:cstheme="minorHAnsi"/>
          <w:bCs/>
          <w:sz w:val="24"/>
          <w:szCs w:val="24"/>
          <w:lang w:val="en-US"/>
        </w:rPr>
      </w:pPr>
      <w:r w:rsidRPr="00B53ABA">
        <w:rPr>
          <w:rFonts w:cstheme="minorHAnsi"/>
          <w:bCs/>
          <w:sz w:val="24"/>
          <w:szCs w:val="24"/>
          <w:lang w:val="en-US"/>
        </w:rPr>
        <w:t>Newcastle Fibrosis Research Group, Biosciences Institute, Faculty of Medical Sciences, Newcastle University, Newcastle upon Tyne, United Kingdom</w:t>
      </w:r>
    </w:p>
    <w:p w14:paraId="71F9B5C3" w14:textId="45C1A695" w:rsidR="003C78B9" w:rsidRPr="00B53ABA" w:rsidRDefault="003C78B9" w:rsidP="00E07B25">
      <w:pPr>
        <w:spacing w:after="0" w:line="240" w:lineRule="auto"/>
        <w:jc w:val="both"/>
        <w:rPr>
          <w:rFonts w:cstheme="minorHAnsi"/>
          <w:bCs/>
          <w:sz w:val="24"/>
          <w:szCs w:val="24"/>
          <w:lang w:val="en-US"/>
        </w:rPr>
      </w:pPr>
      <w:proofErr w:type="spellStart"/>
      <w:r w:rsidRPr="00B53ABA">
        <w:rPr>
          <w:rFonts w:cstheme="minorHAnsi"/>
          <w:bCs/>
          <w:sz w:val="24"/>
          <w:szCs w:val="24"/>
          <w:lang w:val="en-US"/>
        </w:rPr>
        <w:t>FibroFind</w:t>
      </w:r>
      <w:proofErr w:type="spellEnd"/>
      <w:r w:rsidRPr="00B53ABA">
        <w:rPr>
          <w:rFonts w:cstheme="minorHAnsi"/>
          <w:bCs/>
          <w:sz w:val="24"/>
          <w:szCs w:val="24"/>
          <w:lang w:val="en-US"/>
        </w:rPr>
        <w:t xml:space="preserve"> Ltd, Newcastle upon Tyne, United Kingdom</w:t>
      </w:r>
    </w:p>
    <w:p w14:paraId="13BEFEEA" w14:textId="596BF736" w:rsidR="003C78B9" w:rsidRPr="00B53ABA" w:rsidRDefault="003C78B9" w:rsidP="00E07B25">
      <w:pPr>
        <w:spacing w:after="0" w:line="240" w:lineRule="auto"/>
        <w:jc w:val="both"/>
        <w:rPr>
          <w:rFonts w:cstheme="minorHAnsi"/>
          <w:bCs/>
          <w:sz w:val="24"/>
          <w:szCs w:val="24"/>
          <w:lang w:val="en-US"/>
        </w:rPr>
      </w:pPr>
      <w:r w:rsidRPr="00B53ABA">
        <w:rPr>
          <w:rFonts w:cstheme="minorHAnsi"/>
          <w:bCs/>
          <w:sz w:val="24"/>
          <w:szCs w:val="24"/>
          <w:lang w:val="en-US"/>
        </w:rPr>
        <w:t>Section for Cell Biology and Physiology, Department of Biology, University of Copenhagen, Copenhagen, Denmark</w:t>
      </w:r>
    </w:p>
    <w:p w14:paraId="21462144" w14:textId="0353E66A" w:rsidR="003C78B9" w:rsidRPr="00B53ABA" w:rsidRDefault="003C78B9" w:rsidP="00E07B25">
      <w:pPr>
        <w:spacing w:after="0" w:line="240" w:lineRule="auto"/>
        <w:jc w:val="both"/>
        <w:rPr>
          <w:rFonts w:cstheme="minorHAnsi"/>
          <w:bCs/>
          <w:sz w:val="24"/>
          <w:szCs w:val="24"/>
          <w:lang w:val="en-US"/>
        </w:rPr>
      </w:pPr>
      <w:r w:rsidRPr="00B53ABA">
        <w:rPr>
          <w:rFonts w:cstheme="minorHAnsi"/>
          <w:bCs/>
          <w:sz w:val="24"/>
          <w:szCs w:val="24"/>
          <w:lang w:val="en-US"/>
        </w:rPr>
        <w:t>Division of Diabetes, Endocrinology, and Metabolism, Department of Medicine, Vanderbilt University Medical Center, Department of Molecular Physiology and Biophysics,</w:t>
      </w:r>
    </w:p>
    <w:p w14:paraId="1A76E168" w14:textId="77777777" w:rsidR="003C78B9" w:rsidRPr="00B53ABA" w:rsidRDefault="003C78B9" w:rsidP="00E07B25">
      <w:pPr>
        <w:spacing w:after="0" w:line="240" w:lineRule="auto"/>
        <w:jc w:val="both"/>
        <w:rPr>
          <w:rFonts w:cstheme="minorHAnsi"/>
          <w:bCs/>
          <w:sz w:val="24"/>
          <w:szCs w:val="24"/>
          <w:lang w:val="en-US"/>
        </w:rPr>
      </w:pPr>
      <w:r w:rsidRPr="00B53ABA">
        <w:rPr>
          <w:rFonts w:cstheme="minorHAnsi"/>
          <w:bCs/>
          <w:sz w:val="24"/>
          <w:szCs w:val="24"/>
          <w:lang w:val="en-US"/>
        </w:rPr>
        <w:t>Vanderbilt University, Nashville TN, USA</w:t>
      </w:r>
    </w:p>
    <w:p w14:paraId="5DB212FE" w14:textId="29DE4C16" w:rsidR="003C78B9" w:rsidRPr="00B53ABA" w:rsidRDefault="003C78B9" w:rsidP="00E07B25">
      <w:pPr>
        <w:spacing w:after="0" w:line="240" w:lineRule="auto"/>
        <w:jc w:val="both"/>
        <w:rPr>
          <w:rFonts w:cstheme="minorHAnsi"/>
          <w:bCs/>
          <w:sz w:val="24"/>
          <w:szCs w:val="24"/>
          <w:lang w:val="en-US"/>
        </w:rPr>
      </w:pPr>
      <w:r w:rsidRPr="00B53ABA">
        <w:rPr>
          <w:rFonts w:cstheme="minorHAnsi"/>
          <w:bCs/>
          <w:sz w:val="24"/>
          <w:szCs w:val="24"/>
          <w:lang w:val="en-US"/>
        </w:rPr>
        <w:t>Diabetes, Obesity and Metabolism Institute, Icahn School of Medicine at Mount Sinai, NY, NY, USA</w:t>
      </w:r>
    </w:p>
    <w:p w14:paraId="138F8DAB" w14:textId="314145B2" w:rsidR="003C78B9" w:rsidRPr="00B53ABA" w:rsidRDefault="003C78B9" w:rsidP="00E07B25">
      <w:pPr>
        <w:spacing w:after="0" w:line="240" w:lineRule="auto"/>
        <w:jc w:val="both"/>
        <w:rPr>
          <w:rFonts w:cstheme="minorHAnsi"/>
          <w:bCs/>
          <w:sz w:val="24"/>
          <w:szCs w:val="24"/>
          <w:lang w:val="en-US"/>
        </w:rPr>
      </w:pPr>
      <w:r w:rsidRPr="00B53ABA">
        <w:rPr>
          <w:rFonts w:cstheme="minorHAnsi"/>
          <w:bCs/>
          <w:sz w:val="24"/>
          <w:szCs w:val="24"/>
          <w:lang w:val="en-US"/>
        </w:rPr>
        <w:t>Division of Pulmonary, Allergy and Critical Care Medicine, Department of Medicine, University of Alabama at Birmingham, Birmingham, AL 35294, USA</w:t>
      </w:r>
    </w:p>
    <w:p w14:paraId="053A821C" w14:textId="606ECCE4" w:rsidR="003C78B9" w:rsidRPr="00B53ABA" w:rsidRDefault="003C78B9" w:rsidP="00E07B25">
      <w:pPr>
        <w:spacing w:after="0" w:line="240" w:lineRule="auto"/>
        <w:jc w:val="both"/>
        <w:rPr>
          <w:rFonts w:cstheme="minorHAnsi"/>
          <w:bCs/>
          <w:sz w:val="24"/>
          <w:szCs w:val="24"/>
          <w:lang w:val="en-US"/>
        </w:rPr>
      </w:pPr>
      <w:r w:rsidRPr="00B53ABA">
        <w:rPr>
          <w:rFonts w:cstheme="minorHAnsi"/>
          <w:bCs/>
          <w:sz w:val="24"/>
          <w:szCs w:val="24"/>
          <w:lang w:val="en-US"/>
        </w:rPr>
        <w:t>Department of Genetics and Genome Sciences, Case Western Reserve University, Cleveland, OH, USA</w:t>
      </w:r>
    </w:p>
    <w:p w14:paraId="309E2D5C" w14:textId="133606FA" w:rsidR="003C78B9" w:rsidRPr="00B53ABA" w:rsidRDefault="003C78B9" w:rsidP="00E07B25">
      <w:pPr>
        <w:spacing w:after="0" w:line="240" w:lineRule="auto"/>
        <w:jc w:val="both"/>
        <w:rPr>
          <w:rFonts w:cstheme="minorHAnsi"/>
          <w:bCs/>
          <w:sz w:val="24"/>
          <w:szCs w:val="24"/>
          <w:lang w:val="en-US"/>
        </w:rPr>
      </w:pPr>
      <w:r w:rsidRPr="00B53ABA">
        <w:rPr>
          <w:rFonts w:cstheme="minorHAnsi"/>
          <w:bCs/>
          <w:sz w:val="24"/>
          <w:szCs w:val="24"/>
          <w:lang w:val="en-US"/>
        </w:rPr>
        <w:t>Unit of Islet Cell Exocytosis, Lund University Diabetes Centre (LUDC) Department of Clinical Sciences Malmö, Lund University, Lund, Sweden</w:t>
      </w:r>
    </w:p>
    <w:p w14:paraId="3F3EFD4F" w14:textId="429D10CA" w:rsidR="003C78B9" w:rsidRPr="00B53ABA" w:rsidRDefault="003C78B9" w:rsidP="00E07B25">
      <w:pPr>
        <w:spacing w:after="0" w:line="240" w:lineRule="auto"/>
        <w:jc w:val="both"/>
        <w:rPr>
          <w:rFonts w:cstheme="minorHAnsi"/>
          <w:bCs/>
          <w:sz w:val="24"/>
          <w:szCs w:val="24"/>
          <w:lang w:val="en-US"/>
        </w:rPr>
      </w:pPr>
      <w:r w:rsidRPr="00B53ABA">
        <w:rPr>
          <w:rFonts w:cstheme="minorHAnsi"/>
          <w:bCs/>
          <w:sz w:val="24"/>
          <w:szCs w:val="24"/>
          <w:lang w:val="en-US"/>
        </w:rPr>
        <w:lastRenderedPageBreak/>
        <w:t>Department of Infectious Diseases, Copenhagen University Hospital – Rigshospitalet, Copenhagen, Denmark</w:t>
      </w:r>
    </w:p>
    <w:p w14:paraId="6E88A633" w14:textId="05B3A337" w:rsidR="003C78B9" w:rsidRPr="00B53ABA" w:rsidRDefault="003C78B9" w:rsidP="00E07B25">
      <w:pPr>
        <w:spacing w:after="0" w:line="240" w:lineRule="auto"/>
        <w:jc w:val="both"/>
        <w:rPr>
          <w:rFonts w:cstheme="minorHAnsi"/>
          <w:bCs/>
          <w:sz w:val="24"/>
          <w:szCs w:val="24"/>
          <w:lang w:val="en-US"/>
        </w:rPr>
      </w:pPr>
      <w:r w:rsidRPr="00B53ABA">
        <w:rPr>
          <w:rFonts w:cstheme="minorHAnsi"/>
          <w:bCs/>
          <w:sz w:val="24"/>
          <w:szCs w:val="24"/>
          <w:lang w:val="en-US"/>
        </w:rPr>
        <w:t>Department of Clinical Studies—New Bolton Center, School of Veterinary Medicine, University of Pennsylvania, Philadelphia, PA, USA</w:t>
      </w:r>
    </w:p>
    <w:p w14:paraId="0B5CDEF4" w14:textId="681A0C0B" w:rsidR="003C78B9" w:rsidRPr="00B53ABA" w:rsidRDefault="003C78B9" w:rsidP="00E07B25">
      <w:pPr>
        <w:spacing w:after="0" w:line="240" w:lineRule="auto"/>
        <w:jc w:val="both"/>
        <w:rPr>
          <w:rFonts w:cstheme="minorHAnsi"/>
          <w:bCs/>
          <w:sz w:val="24"/>
          <w:szCs w:val="24"/>
          <w:lang w:val="en-US"/>
        </w:rPr>
      </w:pPr>
      <w:r w:rsidRPr="00B53ABA">
        <w:rPr>
          <w:rFonts w:cstheme="minorHAnsi"/>
          <w:bCs/>
          <w:sz w:val="24"/>
          <w:szCs w:val="24"/>
          <w:lang w:val="en-US"/>
        </w:rPr>
        <w:t>Manchester Adult CF Centre, Manchester University Foundation Trust, Manchester, United Kingdom</w:t>
      </w:r>
    </w:p>
    <w:p w14:paraId="04E1E3D4" w14:textId="7280268E" w:rsidR="003C78B9" w:rsidRPr="00B53ABA" w:rsidRDefault="003C78B9" w:rsidP="00E07B25">
      <w:pPr>
        <w:spacing w:after="0" w:line="240" w:lineRule="auto"/>
        <w:jc w:val="both"/>
        <w:rPr>
          <w:rFonts w:cstheme="minorHAnsi"/>
          <w:bCs/>
          <w:sz w:val="24"/>
          <w:szCs w:val="24"/>
          <w:lang w:val="en-US"/>
        </w:rPr>
      </w:pPr>
      <w:r w:rsidRPr="00B53ABA">
        <w:rPr>
          <w:rFonts w:cstheme="minorHAnsi"/>
          <w:bCs/>
          <w:sz w:val="24"/>
          <w:szCs w:val="24"/>
          <w:lang w:val="en-US"/>
        </w:rPr>
        <w:t>Institute of Metabolic Science-Metabolic Research Laboratories, University of Cambridge, Cambridge, United Kingdom</w:t>
      </w:r>
    </w:p>
    <w:p w14:paraId="68EDDD6E" w14:textId="638EF7B6" w:rsidR="003C78B9" w:rsidRPr="00B53ABA" w:rsidRDefault="003C78B9" w:rsidP="00E07B25">
      <w:pPr>
        <w:spacing w:after="0" w:line="240" w:lineRule="auto"/>
        <w:jc w:val="both"/>
        <w:rPr>
          <w:rFonts w:cstheme="minorHAnsi"/>
          <w:bCs/>
          <w:sz w:val="24"/>
          <w:szCs w:val="24"/>
          <w:lang w:val="en-US"/>
        </w:rPr>
      </w:pPr>
      <w:r w:rsidRPr="00B53ABA">
        <w:rPr>
          <w:rFonts w:cstheme="minorHAnsi"/>
          <w:bCs/>
          <w:sz w:val="24"/>
          <w:szCs w:val="24"/>
          <w:lang w:val="en-US"/>
        </w:rPr>
        <w:t>Division of Endocrinology &amp; Diabetes, Children’s Hospital of Philadelphia, Department of Pediatrics at University of Pennsylvania Perelman School of Medicine</w:t>
      </w:r>
    </w:p>
    <w:p w14:paraId="0854C59E" w14:textId="34541EDE" w:rsidR="003C78B9" w:rsidRPr="00B53ABA" w:rsidRDefault="003C78B9" w:rsidP="00E07B25">
      <w:pPr>
        <w:spacing w:after="0" w:line="240" w:lineRule="auto"/>
        <w:jc w:val="both"/>
        <w:rPr>
          <w:rFonts w:cstheme="minorHAnsi"/>
          <w:bCs/>
          <w:sz w:val="24"/>
          <w:szCs w:val="24"/>
          <w:lang w:val="en-US"/>
        </w:rPr>
      </w:pPr>
      <w:r w:rsidRPr="00B53ABA">
        <w:rPr>
          <w:rFonts w:cstheme="minorHAnsi"/>
          <w:bCs/>
          <w:sz w:val="24"/>
          <w:szCs w:val="24"/>
          <w:lang w:val="en-US"/>
        </w:rPr>
        <w:t>Department of Medicine, University of Minnesota, Minneapolis MN, USA</w:t>
      </w:r>
    </w:p>
    <w:p w14:paraId="4D6DF08D" w14:textId="22E71BD2" w:rsidR="003C78B9" w:rsidRPr="00B53ABA" w:rsidRDefault="003C78B9" w:rsidP="00E07B25">
      <w:pPr>
        <w:spacing w:after="0" w:line="240" w:lineRule="auto"/>
        <w:jc w:val="both"/>
        <w:rPr>
          <w:rFonts w:cstheme="minorHAnsi"/>
          <w:bCs/>
          <w:sz w:val="24"/>
          <w:szCs w:val="24"/>
        </w:rPr>
      </w:pPr>
      <w:r w:rsidRPr="00B53ABA">
        <w:rPr>
          <w:rFonts w:cstheme="minorHAnsi"/>
          <w:bCs/>
          <w:sz w:val="24"/>
          <w:szCs w:val="24"/>
          <w:lang w:val="en-US"/>
        </w:rPr>
        <w:t>Diabetes Regenerative Medicine Group, Translational and Clinical Research Institute, Faculty of Medical Sciences, Newcastle University, Newcastle upon Tyne, United Kingdom</w:t>
      </w:r>
    </w:p>
    <w:p w14:paraId="3ECDA763" w14:textId="77777777" w:rsidR="0098362B" w:rsidRPr="00B53ABA" w:rsidRDefault="0098362B" w:rsidP="00E07B25">
      <w:pPr>
        <w:spacing w:after="0" w:line="240" w:lineRule="auto"/>
        <w:jc w:val="both"/>
        <w:rPr>
          <w:rFonts w:cstheme="minorHAnsi"/>
          <w:b/>
          <w:sz w:val="24"/>
          <w:szCs w:val="24"/>
        </w:rPr>
      </w:pPr>
    </w:p>
    <w:p w14:paraId="729B4BBE" w14:textId="21BEEEC6" w:rsidR="0098362B" w:rsidRPr="00B53ABA" w:rsidRDefault="0098362B" w:rsidP="00E07B25">
      <w:pPr>
        <w:spacing w:after="0" w:line="240" w:lineRule="auto"/>
        <w:jc w:val="both"/>
        <w:rPr>
          <w:rFonts w:cstheme="minorHAnsi"/>
          <w:b/>
          <w:sz w:val="28"/>
          <w:szCs w:val="28"/>
        </w:rPr>
      </w:pPr>
      <w:r w:rsidRPr="00B53ABA">
        <w:rPr>
          <w:rFonts w:cstheme="minorHAnsi"/>
          <w:b/>
          <w:sz w:val="28"/>
          <w:szCs w:val="28"/>
        </w:rPr>
        <w:t>What was your research question?</w:t>
      </w:r>
      <w:r w:rsidR="00540382" w:rsidRPr="00B53ABA">
        <w:rPr>
          <w:rFonts w:cstheme="minorHAnsi"/>
          <w:b/>
          <w:sz w:val="28"/>
          <w:szCs w:val="28"/>
        </w:rPr>
        <w:t xml:space="preserve"> </w:t>
      </w:r>
    </w:p>
    <w:p w14:paraId="1B1FC466" w14:textId="77777777" w:rsidR="00F05F02" w:rsidRPr="00B53ABA" w:rsidRDefault="003C78B9" w:rsidP="00E07B25">
      <w:pPr>
        <w:spacing w:after="0" w:line="240" w:lineRule="auto"/>
        <w:jc w:val="both"/>
        <w:rPr>
          <w:rFonts w:cstheme="minorHAnsi"/>
          <w:b/>
          <w:sz w:val="24"/>
          <w:szCs w:val="24"/>
        </w:rPr>
      </w:pPr>
      <w:r w:rsidRPr="00B53ABA">
        <w:rPr>
          <w:rFonts w:cstheme="minorHAnsi"/>
          <w:bCs/>
          <w:sz w:val="24"/>
          <w:szCs w:val="24"/>
          <w:lang w:val="en-US"/>
        </w:rPr>
        <w:t>In 2024–2025, the Cystic Fibrosis Foundation (US) and Cystic Fibrosis Trust (UK) hosted an International CFRD Consortium round-table webinar series for basic science, translational, and clinical researchers with the goal of sharpening mechanistic understanding of CFRD pathogenesis and prioritizing therapeutic development. This review aims to summarize the research priorities identified in the International CFRD Consortium.</w:t>
      </w:r>
    </w:p>
    <w:p w14:paraId="1C074D27" w14:textId="77777777" w:rsidR="00F05F02" w:rsidRPr="00B53ABA" w:rsidRDefault="00F05F02" w:rsidP="00E07B25">
      <w:pPr>
        <w:spacing w:after="0" w:line="240" w:lineRule="auto"/>
        <w:jc w:val="both"/>
        <w:rPr>
          <w:rFonts w:cstheme="minorHAnsi"/>
          <w:b/>
          <w:sz w:val="24"/>
          <w:szCs w:val="24"/>
        </w:rPr>
      </w:pPr>
    </w:p>
    <w:p w14:paraId="22D21517" w14:textId="2CBE4FC7" w:rsidR="00540382" w:rsidRPr="00B53ABA" w:rsidRDefault="0098362B" w:rsidP="00E07B25">
      <w:pPr>
        <w:spacing w:after="0" w:line="240" w:lineRule="auto"/>
        <w:jc w:val="both"/>
        <w:rPr>
          <w:rFonts w:cstheme="minorHAnsi"/>
          <w:b/>
          <w:sz w:val="28"/>
          <w:szCs w:val="28"/>
        </w:rPr>
      </w:pPr>
      <w:r w:rsidRPr="00B53ABA">
        <w:rPr>
          <w:rFonts w:cstheme="minorHAnsi"/>
          <w:b/>
          <w:sz w:val="28"/>
          <w:szCs w:val="28"/>
        </w:rPr>
        <w:t>Why is this important?</w:t>
      </w:r>
      <w:r w:rsidR="00540382" w:rsidRPr="00B53ABA">
        <w:rPr>
          <w:rFonts w:cstheme="minorHAnsi"/>
          <w:b/>
          <w:sz w:val="28"/>
          <w:szCs w:val="28"/>
        </w:rPr>
        <w:t xml:space="preserve"> </w:t>
      </w:r>
    </w:p>
    <w:p w14:paraId="7B44AFD9" w14:textId="611EDA6C" w:rsidR="003C78B9" w:rsidRPr="00B53ABA" w:rsidRDefault="003C78B9" w:rsidP="00E07B25">
      <w:pPr>
        <w:spacing w:after="0" w:line="240" w:lineRule="auto"/>
        <w:jc w:val="both"/>
        <w:rPr>
          <w:rFonts w:cstheme="minorHAnsi"/>
          <w:bCs/>
          <w:iCs/>
          <w:sz w:val="24"/>
          <w:szCs w:val="24"/>
        </w:rPr>
      </w:pPr>
      <w:r w:rsidRPr="00B53ABA">
        <w:rPr>
          <w:rFonts w:cstheme="minorHAnsi"/>
          <w:bCs/>
          <w:iCs/>
          <w:sz w:val="24"/>
          <w:szCs w:val="24"/>
        </w:rPr>
        <w:t>The field of CFRD research is rapidly advancing, but there is still much to learn. The International CFRD Consortium inspired discussions, shared ideas, and new collaborations for improving our understanding of the pathogenesis and treatment of CFRD.</w:t>
      </w:r>
    </w:p>
    <w:p w14:paraId="5B08D8BD" w14:textId="77777777" w:rsidR="0098362B" w:rsidRPr="00B53ABA" w:rsidRDefault="0098362B" w:rsidP="00E07B25">
      <w:pPr>
        <w:spacing w:after="0" w:line="240" w:lineRule="auto"/>
        <w:jc w:val="both"/>
        <w:rPr>
          <w:rFonts w:cstheme="minorHAnsi"/>
          <w:b/>
          <w:sz w:val="24"/>
          <w:szCs w:val="24"/>
        </w:rPr>
      </w:pPr>
    </w:p>
    <w:p w14:paraId="71BF3942" w14:textId="4ACF41BA" w:rsidR="00540382" w:rsidRPr="00B53ABA" w:rsidRDefault="0098362B" w:rsidP="00E07B25">
      <w:pPr>
        <w:spacing w:after="0" w:line="240" w:lineRule="auto"/>
        <w:jc w:val="both"/>
        <w:rPr>
          <w:rFonts w:cstheme="minorHAnsi"/>
          <w:b/>
          <w:i/>
          <w:sz w:val="28"/>
          <w:szCs w:val="28"/>
        </w:rPr>
      </w:pPr>
      <w:r w:rsidRPr="00B53ABA">
        <w:rPr>
          <w:rFonts w:cstheme="minorHAnsi"/>
          <w:b/>
          <w:sz w:val="28"/>
          <w:szCs w:val="28"/>
        </w:rPr>
        <w:t>What did you do?</w:t>
      </w:r>
      <w:r w:rsidR="00540382" w:rsidRPr="00B53ABA">
        <w:rPr>
          <w:rFonts w:cstheme="minorHAnsi"/>
          <w:b/>
          <w:sz w:val="28"/>
          <w:szCs w:val="28"/>
        </w:rPr>
        <w:t xml:space="preserve"> </w:t>
      </w:r>
    </w:p>
    <w:p w14:paraId="3EE415B9" w14:textId="1B64243A" w:rsidR="0098362B" w:rsidRPr="00B53ABA" w:rsidRDefault="003C78B9" w:rsidP="00E07B25">
      <w:pPr>
        <w:spacing w:after="0" w:line="240" w:lineRule="auto"/>
        <w:jc w:val="both"/>
        <w:rPr>
          <w:rFonts w:cstheme="minorHAnsi"/>
          <w:bCs/>
          <w:sz w:val="24"/>
          <w:szCs w:val="24"/>
        </w:rPr>
      </w:pPr>
      <w:r w:rsidRPr="00B53ABA">
        <w:rPr>
          <w:rFonts w:cstheme="minorHAnsi"/>
          <w:bCs/>
          <w:sz w:val="24"/>
          <w:szCs w:val="24"/>
          <w:lang w:val="en-US"/>
        </w:rPr>
        <w:t>Topics covered in this review include further investigation</w:t>
      </w:r>
      <w:r w:rsidR="00D83DF6" w:rsidRPr="00B53ABA">
        <w:rPr>
          <w:rFonts w:cstheme="minorHAnsi"/>
          <w:bCs/>
          <w:sz w:val="24"/>
          <w:szCs w:val="24"/>
          <w:lang w:val="en-US"/>
        </w:rPr>
        <w:t xml:space="preserve"> </w:t>
      </w:r>
      <w:r w:rsidRPr="00B53ABA">
        <w:rPr>
          <w:rFonts w:cstheme="minorHAnsi"/>
          <w:bCs/>
          <w:sz w:val="24"/>
          <w:szCs w:val="24"/>
          <w:lang w:val="en-US"/>
        </w:rPr>
        <w:t xml:space="preserve">into the role of pancreatic fibrosis, vascular abnormalities, and α-cell dysfunction in the </w:t>
      </w:r>
      <w:r w:rsidR="00D83DF6" w:rsidRPr="00B53ABA">
        <w:rPr>
          <w:rFonts w:cstheme="minorHAnsi"/>
          <w:bCs/>
          <w:sz w:val="24"/>
          <w:szCs w:val="24"/>
          <w:lang w:val="en-US"/>
        </w:rPr>
        <w:t xml:space="preserve"> d</w:t>
      </w:r>
      <w:r w:rsidRPr="00B53ABA">
        <w:rPr>
          <w:rFonts w:cstheme="minorHAnsi"/>
          <w:bCs/>
          <w:sz w:val="24"/>
          <w:szCs w:val="24"/>
          <w:lang w:val="en-US"/>
        </w:rPr>
        <w:t>evelopment of CFRD; the creation and refinement of novel animal and human cell- and tissue-based models to understand</w:t>
      </w:r>
      <w:r w:rsidR="00D83DF6" w:rsidRPr="00B53ABA">
        <w:rPr>
          <w:rFonts w:cstheme="minorHAnsi"/>
          <w:bCs/>
          <w:sz w:val="24"/>
          <w:szCs w:val="24"/>
          <w:lang w:val="en-US"/>
        </w:rPr>
        <w:t xml:space="preserve"> </w:t>
      </w:r>
      <w:r w:rsidRPr="00B53ABA">
        <w:rPr>
          <w:rFonts w:cstheme="minorHAnsi"/>
          <w:bCs/>
          <w:sz w:val="24"/>
          <w:szCs w:val="24"/>
          <w:lang w:val="en-US"/>
        </w:rPr>
        <w:t>the complex interplay of cells in the CF pancreas; development and validation of circulating and imaging biomarkers, together with dynamic glucose testing to explore β-cell function in</w:t>
      </w:r>
      <w:r w:rsidR="00D83DF6" w:rsidRPr="00B53ABA">
        <w:rPr>
          <w:rFonts w:cstheme="minorHAnsi"/>
          <w:bCs/>
          <w:sz w:val="24"/>
          <w:szCs w:val="24"/>
          <w:lang w:val="en-US"/>
        </w:rPr>
        <w:t xml:space="preserve"> </w:t>
      </w:r>
      <w:r w:rsidRPr="00B53ABA">
        <w:rPr>
          <w:rFonts w:cstheme="minorHAnsi"/>
          <w:bCs/>
          <w:sz w:val="24"/>
          <w:szCs w:val="24"/>
          <w:lang w:val="en-US"/>
        </w:rPr>
        <w:t xml:space="preserve">people with CF </w:t>
      </w:r>
      <w:r w:rsidR="00563AF7" w:rsidRPr="00B53ABA">
        <w:rPr>
          <w:rFonts w:cstheme="minorHAnsi"/>
          <w:bCs/>
          <w:sz w:val="24"/>
          <w:szCs w:val="24"/>
          <w:lang w:val="en-US"/>
        </w:rPr>
        <w:t>with and without diabetes</w:t>
      </w:r>
      <w:r w:rsidRPr="00B53ABA">
        <w:rPr>
          <w:rFonts w:cstheme="minorHAnsi"/>
          <w:bCs/>
          <w:sz w:val="24"/>
          <w:szCs w:val="24"/>
          <w:lang w:val="en-US"/>
        </w:rPr>
        <w:t>; and prospective clinical studies to guide CFRD treatment options and investigate the changing landscape of aging</w:t>
      </w:r>
      <w:r w:rsidR="00563AF7" w:rsidRPr="00B53ABA">
        <w:rPr>
          <w:rFonts w:cstheme="minorHAnsi"/>
          <w:bCs/>
          <w:sz w:val="24"/>
          <w:szCs w:val="24"/>
          <w:lang w:val="en-US"/>
        </w:rPr>
        <w:t xml:space="preserve">, </w:t>
      </w:r>
      <w:r w:rsidRPr="00B53ABA">
        <w:rPr>
          <w:rFonts w:cstheme="minorHAnsi"/>
          <w:bCs/>
          <w:sz w:val="24"/>
          <w:szCs w:val="24"/>
          <w:lang w:val="en-US"/>
        </w:rPr>
        <w:t>obesity</w:t>
      </w:r>
      <w:r w:rsidR="00563AF7" w:rsidRPr="00B53ABA">
        <w:rPr>
          <w:rFonts w:cstheme="minorHAnsi"/>
          <w:bCs/>
          <w:sz w:val="24"/>
          <w:szCs w:val="24"/>
          <w:lang w:val="en-US"/>
        </w:rPr>
        <w:t>, and CFRD complications.</w:t>
      </w:r>
    </w:p>
    <w:p w14:paraId="76056C91" w14:textId="77777777" w:rsidR="003C78B9" w:rsidRPr="00B53ABA" w:rsidRDefault="003C78B9" w:rsidP="00E07B25">
      <w:pPr>
        <w:spacing w:after="0" w:line="240" w:lineRule="auto"/>
        <w:jc w:val="both"/>
        <w:rPr>
          <w:rFonts w:cstheme="minorHAnsi"/>
          <w:b/>
          <w:sz w:val="24"/>
          <w:szCs w:val="24"/>
        </w:rPr>
      </w:pPr>
    </w:p>
    <w:p w14:paraId="584AAFED" w14:textId="0C1965D9" w:rsidR="00540382" w:rsidRPr="00B53ABA" w:rsidRDefault="0098362B" w:rsidP="00E07B25">
      <w:pPr>
        <w:spacing w:after="0" w:line="240" w:lineRule="auto"/>
        <w:jc w:val="both"/>
        <w:rPr>
          <w:rFonts w:cstheme="minorHAnsi"/>
          <w:b/>
          <w:i/>
          <w:sz w:val="28"/>
          <w:szCs w:val="28"/>
        </w:rPr>
      </w:pPr>
      <w:r w:rsidRPr="00B53ABA">
        <w:rPr>
          <w:rFonts w:cstheme="minorHAnsi"/>
          <w:b/>
          <w:sz w:val="28"/>
          <w:szCs w:val="28"/>
        </w:rPr>
        <w:lastRenderedPageBreak/>
        <w:t>What did you find?</w:t>
      </w:r>
      <w:r w:rsidR="00540382" w:rsidRPr="00B53ABA">
        <w:rPr>
          <w:rFonts w:cstheme="minorHAnsi"/>
          <w:b/>
          <w:sz w:val="28"/>
          <w:szCs w:val="28"/>
        </w:rPr>
        <w:t xml:space="preserve"> </w:t>
      </w:r>
    </w:p>
    <w:p w14:paraId="5BEB8800" w14:textId="09E22CCB" w:rsidR="00563AF7" w:rsidRPr="00B53ABA" w:rsidRDefault="00563AF7" w:rsidP="00E07B25">
      <w:pPr>
        <w:spacing w:after="0" w:line="240" w:lineRule="auto"/>
        <w:jc w:val="both"/>
        <w:rPr>
          <w:rFonts w:cstheme="minorHAnsi"/>
          <w:bCs/>
          <w:sz w:val="24"/>
          <w:szCs w:val="24"/>
          <w:lang w:val="en-US"/>
        </w:rPr>
      </w:pPr>
      <w:r w:rsidRPr="00B53ABA">
        <w:rPr>
          <w:rFonts w:cstheme="minorHAnsi"/>
          <w:bCs/>
          <w:sz w:val="24"/>
          <w:szCs w:val="24"/>
        </w:rPr>
        <w:t xml:space="preserve">The identified </w:t>
      </w:r>
      <w:r w:rsidRPr="00B53ABA">
        <w:rPr>
          <w:rFonts w:cstheme="minorHAnsi"/>
          <w:bCs/>
          <w:sz w:val="24"/>
          <w:szCs w:val="24"/>
          <w:lang w:val="en-US"/>
        </w:rPr>
        <w:t>research priorities described in this review aim to accelerate transition from mechanism to intervention and expand evidence-based</w:t>
      </w:r>
    </w:p>
    <w:p w14:paraId="6FD16F68" w14:textId="75CD4150" w:rsidR="0098362B" w:rsidRPr="00B53ABA" w:rsidRDefault="00563AF7" w:rsidP="00E07B25">
      <w:pPr>
        <w:spacing w:after="0" w:line="240" w:lineRule="auto"/>
        <w:jc w:val="both"/>
        <w:rPr>
          <w:rFonts w:cstheme="minorHAnsi"/>
          <w:bCs/>
          <w:sz w:val="24"/>
          <w:szCs w:val="24"/>
        </w:rPr>
      </w:pPr>
      <w:r w:rsidRPr="00B53ABA">
        <w:rPr>
          <w:rFonts w:cstheme="minorHAnsi"/>
          <w:bCs/>
          <w:sz w:val="24"/>
          <w:szCs w:val="24"/>
          <w:lang w:val="en-US"/>
        </w:rPr>
        <w:t>care for people with CF at risk of, or living with, CFRD.</w:t>
      </w:r>
    </w:p>
    <w:p w14:paraId="3DA90361" w14:textId="77777777" w:rsidR="00563AF7" w:rsidRPr="00B53ABA" w:rsidRDefault="00563AF7" w:rsidP="00E07B25">
      <w:pPr>
        <w:spacing w:after="0" w:line="240" w:lineRule="auto"/>
        <w:jc w:val="both"/>
        <w:rPr>
          <w:rFonts w:cstheme="minorHAnsi"/>
          <w:b/>
          <w:sz w:val="24"/>
          <w:szCs w:val="24"/>
        </w:rPr>
      </w:pPr>
    </w:p>
    <w:p w14:paraId="33103A36" w14:textId="4564F12D" w:rsidR="00540382" w:rsidRPr="00B53ABA" w:rsidRDefault="0098362B" w:rsidP="00E07B25">
      <w:pPr>
        <w:spacing w:after="0" w:line="240" w:lineRule="auto"/>
        <w:jc w:val="both"/>
        <w:rPr>
          <w:rFonts w:cstheme="minorHAnsi"/>
          <w:b/>
          <w:i/>
          <w:sz w:val="28"/>
          <w:szCs w:val="28"/>
        </w:rPr>
      </w:pPr>
      <w:r w:rsidRPr="00B53ABA">
        <w:rPr>
          <w:rFonts w:cstheme="minorHAnsi"/>
          <w:b/>
          <w:sz w:val="28"/>
          <w:szCs w:val="28"/>
        </w:rPr>
        <w:t>What does this mean and reasons for caution?</w:t>
      </w:r>
      <w:r w:rsidR="00540382" w:rsidRPr="00B53ABA">
        <w:rPr>
          <w:rFonts w:cstheme="minorHAnsi"/>
          <w:b/>
          <w:sz w:val="28"/>
          <w:szCs w:val="28"/>
        </w:rPr>
        <w:t xml:space="preserve"> </w:t>
      </w:r>
    </w:p>
    <w:p w14:paraId="6B52BD1B" w14:textId="517D71DF" w:rsidR="0098362B" w:rsidRPr="00B53ABA" w:rsidRDefault="00AF5114" w:rsidP="00E07B25">
      <w:pPr>
        <w:spacing w:after="0" w:line="240" w:lineRule="auto"/>
        <w:jc w:val="both"/>
        <w:rPr>
          <w:rFonts w:cstheme="minorHAnsi"/>
          <w:bCs/>
          <w:sz w:val="24"/>
          <w:szCs w:val="24"/>
        </w:rPr>
      </w:pPr>
      <w:r w:rsidRPr="00B53ABA">
        <w:rPr>
          <w:rFonts w:cstheme="minorHAnsi"/>
          <w:bCs/>
          <w:sz w:val="24"/>
          <w:szCs w:val="24"/>
        </w:rPr>
        <w:t>Although much is known about CFRD as described in this review, there remains a lot more research that will need to be done to fully understand this condition.</w:t>
      </w:r>
    </w:p>
    <w:p w14:paraId="3D968B6A" w14:textId="77777777" w:rsidR="00AF5114" w:rsidRPr="00B53ABA" w:rsidRDefault="00AF5114" w:rsidP="00E07B25">
      <w:pPr>
        <w:spacing w:after="0" w:line="240" w:lineRule="auto"/>
        <w:jc w:val="both"/>
        <w:rPr>
          <w:rFonts w:cstheme="minorHAnsi"/>
          <w:b/>
          <w:sz w:val="24"/>
          <w:szCs w:val="24"/>
        </w:rPr>
      </w:pPr>
    </w:p>
    <w:p w14:paraId="635AB057" w14:textId="4C851FCB" w:rsidR="00540382" w:rsidRPr="00B53ABA" w:rsidRDefault="0098362B" w:rsidP="00E07B25">
      <w:pPr>
        <w:spacing w:after="0" w:line="240" w:lineRule="auto"/>
        <w:jc w:val="both"/>
        <w:rPr>
          <w:rFonts w:cstheme="minorHAnsi"/>
          <w:b/>
          <w:i/>
          <w:sz w:val="28"/>
          <w:szCs w:val="28"/>
        </w:rPr>
      </w:pPr>
      <w:r w:rsidRPr="00B53ABA">
        <w:rPr>
          <w:rFonts w:cstheme="minorHAnsi"/>
          <w:b/>
          <w:sz w:val="28"/>
          <w:szCs w:val="28"/>
        </w:rPr>
        <w:t>What’s next?</w:t>
      </w:r>
      <w:r w:rsidR="00540382" w:rsidRPr="00B53ABA">
        <w:rPr>
          <w:rFonts w:cstheme="minorHAnsi"/>
          <w:b/>
          <w:sz w:val="28"/>
          <w:szCs w:val="28"/>
        </w:rPr>
        <w:t xml:space="preserve"> </w:t>
      </w:r>
    </w:p>
    <w:p w14:paraId="2C98BD49" w14:textId="6FEDE549" w:rsidR="0063097F" w:rsidRPr="00B53ABA" w:rsidRDefault="0063097F" w:rsidP="00E07B25">
      <w:pPr>
        <w:spacing w:after="0" w:line="240" w:lineRule="auto"/>
        <w:jc w:val="both"/>
        <w:rPr>
          <w:rFonts w:cstheme="minorHAnsi"/>
          <w:bCs/>
          <w:iCs/>
          <w:sz w:val="24"/>
          <w:szCs w:val="24"/>
        </w:rPr>
      </w:pPr>
      <w:r w:rsidRPr="00B53ABA">
        <w:rPr>
          <w:rFonts w:cstheme="minorHAnsi"/>
          <w:bCs/>
          <w:iCs/>
          <w:sz w:val="24"/>
          <w:szCs w:val="24"/>
        </w:rPr>
        <w:t xml:space="preserve">This is an exciting time </w:t>
      </w:r>
      <w:r w:rsidR="00BD1A18" w:rsidRPr="00B53ABA">
        <w:rPr>
          <w:rFonts w:cstheme="minorHAnsi"/>
          <w:bCs/>
          <w:iCs/>
          <w:sz w:val="24"/>
          <w:szCs w:val="24"/>
        </w:rPr>
        <w:t xml:space="preserve">in the field of CFRD research, with new </w:t>
      </w:r>
      <w:r w:rsidR="00676F6B" w:rsidRPr="00B53ABA">
        <w:rPr>
          <w:rFonts w:cstheme="minorHAnsi"/>
          <w:bCs/>
          <w:iCs/>
          <w:sz w:val="24"/>
          <w:szCs w:val="24"/>
        </w:rPr>
        <w:t>discoveries happening all the time. We look forward to more international collaborations to continue advancing this science.</w:t>
      </w:r>
    </w:p>
    <w:p w14:paraId="5C15CD67" w14:textId="77777777" w:rsidR="00676F6B" w:rsidRDefault="00676F6B" w:rsidP="00E07B25">
      <w:pPr>
        <w:spacing w:after="0" w:line="240" w:lineRule="auto"/>
        <w:jc w:val="both"/>
        <w:rPr>
          <w:rFonts w:cstheme="minorHAnsi"/>
          <w:bCs/>
          <w:iCs/>
          <w:sz w:val="24"/>
          <w:szCs w:val="24"/>
        </w:rPr>
      </w:pPr>
    </w:p>
    <w:p w14:paraId="3631B96F" w14:textId="77777777" w:rsidR="00DD49B1" w:rsidRPr="0002300F" w:rsidRDefault="00DD49B1" w:rsidP="00DD49B1">
      <w:pPr>
        <w:spacing w:after="0" w:line="240" w:lineRule="auto"/>
        <w:jc w:val="both"/>
        <w:rPr>
          <w:rFonts w:ascii="Calibri" w:eastAsia="Calibri" w:hAnsi="Calibri"/>
          <w:b/>
          <w:sz w:val="28"/>
          <w:szCs w:val="28"/>
        </w:rPr>
      </w:pPr>
      <w:r w:rsidRPr="0002300F">
        <w:rPr>
          <w:rFonts w:ascii="Calibri" w:eastAsia="Calibri" w:hAnsi="Calibri"/>
          <w:b/>
          <w:sz w:val="28"/>
          <w:szCs w:val="28"/>
        </w:rPr>
        <w:t>Original manuscript citation in PubMed</w:t>
      </w:r>
    </w:p>
    <w:p w14:paraId="64F2158D" w14:textId="7154D924" w:rsidR="00DD49B1" w:rsidRDefault="00D6406A" w:rsidP="00E07B25">
      <w:pPr>
        <w:spacing w:after="0" w:line="240" w:lineRule="auto"/>
        <w:jc w:val="both"/>
        <w:rPr>
          <w:rFonts w:cstheme="minorHAnsi"/>
          <w:bCs/>
          <w:iCs/>
          <w:sz w:val="24"/>
          <w:szCs w:val="24"/>
        </w:rPr>
      </w:pPr>
      <w:hyperlink r:id="rId9" w:history="1">
        <w:r w:rsidRPr="00EF4786">
          <w:rPr>
            <w:rStyle w:val="Hyperlink"/>
            <w:rFonts w:cstheme="minorHAnsi"/>
            <w:bCs/>
            <w:iCs/>
            <w:sz w:val="24"/>
            <w:szCs w:val="24"/>
          </w:rPr>
          <w:t>https://pubmed.ncbi.nlm.nih.gov/41936497</w:t>
        </w:r>
        <w:r w:rsidRPr="00EF4786">
          <w:rPr>
            <w:rStyle w:val="Hyperlink"/>
            <w:rFonts w:cstheme="minorHAnsi"/>
            <w:bCs/>
            <w:iCs/>
            <w:sz w:val="24"/>
            <w:szCs w:val="24"/>
          </w:rPr>
          <w:t>/</w:t>
        </w:r>
      </w:hyperlink>
    </w:p>
    <w:p w14:paraId="4B419B4F" w14:textId="77777777" w:rsidR="00D6406A" w:rsidRPr="00B53ABA" w:rsidRDefault="00D6406A" w:rsidP="00E07B25">
      <w:pPr>
        <w:spacing w:after="0" w:line="240" w:lineRule="auto"/>
        <w:jc w:val="both"/>
        <w:rPr>
          <w:rFonts w:cstheme="minorHAnsi"/>
          <w:bCs/>
          <w:iCs/>
          <w:sz w:val="24"/>
          <w:szCs w:val="24"/>
        </w:rPr>
      </w:pPr>
    </w:p>
    <w:p w14:paraId="33B46237" w14:textId="7D67E68D" w:rsidR="00540382" w:rsidRPr="00B53ABA" w:rsidRDefault="00540382" w:rsidP="00E07B25">
      <w:pPr>
        <w:jc w:val="both"/>
        <w:rPr>
          <w:rFonts w:cstheme="minorHAnsi"/>
          <w:i/>
          <w:sz w:val="24"/>
          <w:szCs w:val="24"/>
        </w:rPr>
      </w:pPr>
    </w:p>
    <w:sectPr w:rsidR="00540382" w:rsidRPr="00B53AB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E289F" w14:textId="77777777" w:rsidR="003A4F65" w:rsidRDefault="003A4F65" w:rsidP="008B1278">
      <w:pPr>
        <w:spacing w:after="0" w:line="240" w:lineRule="auto"/>
      </w:pPr>
      <w:r>
        <w:separator/>
      </w:r>
    </w:p>
  </w:endnote>
  <w:endnote w:type="continuationSeparator" w:id="0">
    <w:p w14:paraId="5BCA372B" w14:textId="77777777" w:rsidR="003A4F65" w:rsidRDefault="003A4F65" w:rsidP="008B1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87E2" w14:textId="77777777" w:rsidR="008B1278" w:rsidRDefault="008B12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ECC9" w14:textId="77777777" w:rsidR="00D36FED" w:rsidRDefault="00717EB1">
    <w:pPr>
      <w:pStyle w:val="Footer"/>
    </w:pPr>
    <w:r>
      <w:rPr>
        <w:rFonts w:ascii="Palatino Linotype" w:hAnsi="Palatino Linotype"/>
        <w:b/>
        <w:sz w:val="40"/>
        <w:szCs w:val="40"/>
      </w:rPr>
      <w:ptab w:relativeTo="margin" w:alignment="right" w:leader="none"/>
    </w:r>
    <w:r w:rsidR="00D36FED">
      <w:rPr>
        <w:rFonts w:ascii="Palatino Linotype" w:hAnsi="Palatino Linotype"/>
        <w:b/>
        <w:sz w:val="40"/>
        <w:szCs w:val="40"/>
      </w:rPr>
      <w:ptab w:relativeTo="margin" w:alignment="center" w:leader="none"/>
    </w:r>
    <w:r w:rsidRPr="00717EB1">
      <w:rPr>
        <w:rFonts w:ascii="Palatino Linotype" w:hAnsi="Palatino Linotype"/>
        <w:b/>
        <w:sz w:val="40"/>
        <w:szCs w:val="40"/>
      </w:rPr>
      <w:t>Cystic Fibrosis Research News</w:t>
    </w:r>
    <w:r>
      <w:t xml:space="preserve">  </w:t>
    </w:r>
  </w:p>
  <w:p w14:paraId="44CFC92A" w14:textId="77777777" w:rsidR="00717EB1" w:rsidRDefault="00D36FED">
    <w:pPr>
      <w:pStyle w:val="Footer"/>
    </w:pPr>
    <w:r>
      <w:ptab w:relativeTo="margin" w:alignment="center" w:leader="none"/>
    </w:r>
    <w:hyperlink r:id="rId1" w:history="1">
      <w:r w:rsidR="00717EB1" w:rsidRPr="0085653A">
        <w:rPr>
          <w:rStyle w:val="Hyperlink"/>
        </w:rPr>
        <w:t>cfresearchnews@gmail.com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F774F" w14:textId="77777777" w:rsidR="008B1278" w:rsidRDefault="008B1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517BF" w14:textId="77777777" w:rsidR="003A4F65" w:rsidRDefault="003A4F65" w:rsidP="008B1278">
      <w:pPr>
        <w:spacing w:after="0" w:line="240" w:lineRule="auto"/>
      </w:pPr>
      <w:r>
        <w:separator/>
      </w:r>
    </w:p>
  </w:footnote>
  <w:footnote w:type="continuationSeparator" w:id="0">
    <w:p w14:paraId="63B01075" w14:textId="77777777" w:rsidR="003A4F65" w:rsidRDefault="003A4F65" w:rsidP="008B1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28BA" w14:textId="77777777" w:rsidR="008B1278" w:rsidRDefault="008B12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28542" w14:textId="77777777" w:rsidR="008B1278" w:rsidRDefault="008B1278">
    <w:pPr>
      <w:pStyle w:val="Header"/>
    </w:pPr>
    <w:r>
      <w:t xml:space="preserve"> </w:t>
    </w:r>
    <w:r>
      <w:rPr>
        <w:noProof/>
        <w:lang w:eastAsia="en-AU"/>
      </w:rPr>
      <w:drawing>
        <wp:inline distT="0" distB="0" distL="0" distR="0" wp14:anchorId="3761F59D" wp14:editId="441865FF">
          <wp:extent cx="2237426" cy="99983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cs.png"/>
                  <pic:cNvPicPr/>
                </pic:nvPicPr>
                <pic:blipFill>
                  <a:blip r:embed="rId1">
                    <a:extLst>
                      <a:ext uri="{28A0092B-C50C-407E-A947-70E740481C1C}">
                        <a14:useLocalDpi xmlns:a14="http://schemas.microsoft.com/office/drawing/2010/main" val="0"/>
                      </a:ext>
                    </a:extLst>
                  </a:blip>
                  <a:stretch>
                    <a:fillRect/>
                  </a:stretch>
                </pic:blipFill>
                <pic:spPr>
                  <a:xfrm>
                    <a:off x="0" y="0"/>
                    <a:ext cx="2237426" cy="999831"/>
                  </a:xfrm>
                  <a:prstGeom prst="rect">
                    <a:avLst/>
                  </a:prstGeom>
                  <a:noFill/>
                  <a:ln>
                    <a:noFill/>
                  </a:ln>
                </pic:spPr>
              </pic:pic>
            </a:graphicData>
          </a:graphic>
        </wp:inline>
      </w:drawing>
    </w:r>
    <w:r>
      <w:t xml:space="preserve">                 </w:t>
    </w:r>
    <w:r>
      <w:rPr>
        <w:noProof/>
        <w:lang w:eastAsia="en-AU"/>
      </w:rPr>
      <w:drawing>
        <wp:inline distT="0" distB="0" distL="0" distR="0" wp14:anchorId="770DB8EE" wp14:editId="647C85BC">
          <wp:extent cx="2695575" cy="9789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cf.png"/>
                  <pic:cNvPicPr/>
                </pic:nvPicPr>
                <pic:blipFill>
                  <a:blip r:embed="rId2">
                    <a:extLst>
                      <a:ext uri="{28A0092B-C50C-407E-A947-70E740481C1C}">
                        <a14:useLocalDpi xmlns:a14="http://schemas.microsoft.com/office/drawing/2010/main" val="0"/>
                      </a:ext>
                    </a:extLst>
                  </a:blip>
                  <a:stretch>
                    <a:fillRect/>
                  </a:stretch>
                </pic:blipFill>
                <pic:spPr>
                  <a:xfrm>
                    <a:off x="0" y="0"/>
                    <a:ext cx="2708563" cy="983707"/>
                  </a:xfrm>
                  <a:prstGeom prst="rect">
                    <a:avLst/>
                  </a:prstGeom>
                </pic:spPr>
              </pic:pic>
            </a:graphicData>
          </a:graphic>
        </wp:inline>
      </w:drawing>
    </w:r>
  </w:p>
  <w:p w14:paraId="555F201F" w14:textId="77777777" w:rsidR="008B1278" w:rsidRDefault="008B1278">
    <w:pPr>
      <w:pStyle w:val="Header"/>
    </w:pPr>
  </w:p>
  <w:p w14:paraId="3D603BB9" w14:textId="77777777" w:rsidR="008B1278" w:rsidRDefault="008B1278">
    <w:pPr>
      <w:pStyle w:val="Header"/>
    </w:pPr>
  </w:p>
  <w:p w14:paraId="2FE008B7" w14:textId="77777777" w:rsidR="008B1278" w:rsidRPr="00717EB1" w:rsidRDefault="00717EB1" w:rsidP="00717EB1">
    <w:pPr>
      <w:pStyle w:val="Header"/>
      <w:jc w:val="center"/>
      <w:rPr>
        <w:rFonts w:ascii="Palatino Linotype" w:hAnsi="Palatino Linotype"/>
        <w:b/>
        <w:sz w:val="56"/>
        <w:szCs w:val="56"/>
      </w:rPr>
    </w:pPr>
    <w:r w:rsidRPr="00717EB1">
      <w:rPr>
        <w:rFonts w:ascii="Palatino Linotype" w:hAnsi="Palatino Linotype"/>
        <w:b/>
        <w:sz w:val="56"/>
        <w:szCs w:val="56"/>
      </w:rPr>
      <w:t>Cystic Fibrosis Research News</w:t>
    </w:r>
  </w:p>
  <w:p w14:paraId="40BB2C86" w14:textId="77777777" w:rsidR="008B1278" w:rsidRDefault="008B12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11FB" w14:textId="77777777" w:rsidR="008B1278" w:rsidRDefault="008B12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382"/>
    <w:rsid w:val="00156404"/>
    <w:rsid w:val="00257E89"/>
    <w:rsid w:val="003A4F65"/>
    <w:rsid w:val="003C78B9"/>
    <w:rsid w:val="0049290B"/>
    <w:rsid w:val="00540382"/>
    <w:rsid w:val="00563AF7"/>
    <w:rsid w:val="0063097F"/>
    <w:rsid w:val="00676F6B"/>
    <w:rsid w:val="006A7976"/>
    <w:rsid w:val="00717EB1"/>
    <w:rsid w:val="007C34C3"/>
    <w:rsid w:val="007E488B"/>
    <w:rsid w:val="008B1278"/>
    <w:rsid w:val="0098362B"/>
    <w:rsid w:val="00AF5114"/>
    <w:rsid w:val="00B53ABA"/>
    <w:rsid w:val="00B85ADA"/>
    <w:rsid w:val="00BD1A18"/>
    <w:rsid w:val="00C17080"/>
    <w:rsid w:val="00CD1C50"/>
    <w:rsid w:val="00CF30A7"/>
    <w:rsid w:val="00D36FED"/>
    <w:rsid w:val="00D51B6D"/>
    <w:rsid w:val="00D6406A"/>
    <w:rsid w:val="00D83DF6"/>
    <w:rsid w:val="00DD49B1"/>
    <w:rsid w:val="00E07B25"/>
    <w:rsid w:val="00F05F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B9BDF"/>
  <w15:docId w15:val="{ECC78DC4-3791-42EF-8DC1-7501B3BB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2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1278"/>
  </w:style>
  <w:style w:type="paragraph" w:styleId="Footer">
    <w:name w:val="footer"/>
    <w:basedOn w:val="Normal"/>
    <w:link w:val="FooterChar"/>
    <w:uiPriority w:val="99"/>
    <w:unhideWhenUsed/>
    <w:rsid w:val="008B12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1278"/>
  </w:style>
  <w:style w:type="paragraph" w:styleId="BalloonText">
    <w:name w:val="Balloon Text"/>
    <w:basedOn w:val="Normal"/>
    <w:link w:val="BalloonTextChar"/>
    <w:uiPriority w:val="99"/>
    <w:semiHidden/>
    <w:unhideWhenUsed/>
    <w:rsid w:val="008B12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278"/>
    <w:rPr>
      <w:rFonts w:ascii="Tahoma" w:hAnsi="Tahoma" w:cs="Tahoma"/>
      <w:sz w:val="16"/>
      <w:szCs w:val="16"/>
    </w:rPr>
  </w:style>
  <w:style w:type="character" w:styleId="Hyperlink">
    <w:name w:val="Hyperlink"/>
    <w:basedOn w:val="DefaultParagraphFont"/>
    <w:uiPriority w:val="99"/>
    <w:unhideWhenUsed/>
    <w:rsid w:val="00717EB1"/>
    <w:rPr>
      <w:color w:val="0000FF" w:themeColor="hyperlink"/>
      <w:u w:val="single"/>
    </w:rPr>
  </w:style>
  <w:style w:type="character" w:styleId="UnresolvedMention">
    <w:name w:val="Unresolved Mention"/>
    <w:basedOn w:val="DefaultParagraphFont"/>
    <w:uiPriority w:val="99"/>
    <w:semiHidden/>
    <w:unhideWhenUsed/>
    <w:rsid w:val="00D64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pubmed.ncbi.nlm.nih.gov/41936497/"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cfresearchnews@gmail.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CF%20RESEARCH%20NEWS\emails%20and%20proforma%20for%20authors\letterhead_ques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64462A6F2766428A83CED44477B780" ma:contentTypeVersion="19" ma:contentTypeDescription="Een nieuw document maken." ma:contentTypeScope="" ma:versionID="ea2731a4e450b658c3630d847925172a">
  <xsd:schema xmlns:xsd="http://www.w3.org/2001/XMLSchema" xmlns:xs="http://www.w3.org/2001/XMLSchema" xmlns:p="http://schemas.microsoft.com/office/2006/metadata/properties" xmlns:ns2="30ca9d15-ec26-4483-a5fa-2f5413ebbe36" xmlns:ns3="9139c953-b1ed-4a1b-a7ed-d87dbacc6580" targetNamespace="http://schemas.microsoft.com/office/2006/metadata/properties" ma:root="true" ma:fieldsID="6880c8dfb5d73296e1057f67077ae041" ns2:_="" ns3:_="">
    <xsd:import namespace="30ca9d15-ec26-4483-a5fa-2f5413ebbe36"/>
    <xsd:import namespace="9139c953-b1ed-4a1b-a7ed-d87dbacc65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a9d15-ec26-4483-a5fa-2f5413ebbe36"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7eae614-c3a3-4231-b677-37c9fe7989a8}" ma:internalName="TaxCatchAll" ma:showField="CatchAllData" ma:web="30ca9d15-ec26-4483-a5fa-2f5413ebbe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39c953-b1ed-4a1b-a7ed-d87dbacc65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9f6ed00-d9a1-47fc-bde2-86e6be99b9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0ca9d15-ec26-4483-a5fa-2f5413ebbe36" xsi:nil="true"/>
    <lcf76f155ced4ddcb4097134ff3c332f xmlns="9139c953-b1ed-4a1b-a7ed-d87dbacc658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25A36E-0F1E-4576-A80F-A352723BAD38}"/>
</file>

<file path=customXml/itemProps2.xml><?xml version="1.0" encoding="utf-8"?>
<ds:datastoreItem xmlns:ds="http://schemas.openxmlformats.org/officeDocument/2006/customXml" ds:itemID="{00377779-18DD-4737-A089-0501CA37C25E}">
  <ds:schemaRefs>
    <ds:schemaRef ds:uri="http://schemas.microsoft.com/office/2006/metadata/properties"/>
    <ds:schemaRef ds:uri="http://schemas.microsoft.com/office/infopath/2007/PartnerControls"/>
    <ds:schemaRef ds:uri="30ca9d15-ec26-4483-a5fa-2f5413ebbe36"/>
    <ds:schemaRef ds:uri="9139c953-b1ed-4a1b-a7ed-d87dbacc6580"/>
  </ds:schemaRefs>
</ds:datastoreItem>
</file>

<file path=customXml/itemProps3.xml><?xml version="1.0" encoding="utf-8"?>
<ds:datastoreItem xmlns:ds="http://schemas.openxmlformats.org/officeDocument/2006/customXml" ds:itemID="{9ADE7479-E121-45C8-8545-49C440353C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letterhead_questions</Template>
  <TotalTime>8</TotalTime>
  <Pages>3</Pages>
  <Words>771</Words>
  <Characters>4243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QIMR</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CFRN</dc:creator>
  <cp:lastModifiedBy>Oxana Igonchenkova</cp:lastModifiedBy>
  <cp:revision>11</cp:revision>
  <dcterms:created xsi:type="dcterms:W3CDTF">2026-04-01T15:22:00Z</dcterms:created>
  <dcterms:modified xsi:type="dcterms:W3CDTF">2026-04-10T19:39:00Z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0x0101006C64462A6F2766428A83CED44477B780</vt:lpwstr>
  </property>
  <property fmtid="{D5CDD505-2E9C-101B-9397-08002B2CF9AE}" pid="3" name="MediaServiceImageTags">
    <vt:lpwstr/>
  </property>
</Properties>
</file>