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2E88CE7F" w:rsidR="006A7976" w:rsidRDefault="0098362B" w:rsidP="007D12B6">
      <w:pPr>
        <w:spacing w:after="0" w:line="240" w:lineRule="auto"/>
        <w:jc w:val="both"/>
        <w:rPr>
          <w:rFonts w:cstheme="minorHAnsi"/>
          <w:sz w:val="24"/>
          <w:szCs w:val="24"/>
        </w:rPr>
      </w:pPr>
      <w:r w:rsidRPr="007D12B6">
        <w:rPr>
          <w:rFonts w:cstheme="minorHAnsi"/>
          <w:b/>
          <w:sz w:val="28"/>
          <w:szCs w:val="28"/>
        </w:rPr>
        <w:t>Title:</w:t>
      </w:r>
      <w:r w:rsidR="0017593F" w:rsidRPr="007D12B6">
        <w:rPr>
          <w:rFonts w:cstheme="minorHAnsi"/>
          <w:b/>
          <w:sz w:val="24"/>
          <w:szCs w:val="24"/>
        </w:rPr>
        <w:t xml:space="preserve"> </w:t>
      </w:r>
      <w:r w:rsidR="007D12B6">
        <w:rPr>
          <w:rFonts w:cstheme="minorHAnsi"/>
          <w:b/>
          <w:sz w:val="24"/>
          <w:szCs w:val="24"/>
        </w:rPr>
        <w:t xml:space="preserve"> </w:t>
      </w:r>
      <w:r w:rsidR="0017593F" w:rsidRPr="007D12B6">
        <w:rPr>
          <w:rFonts w:cstheme="minorHAnsi"/>
          <w:sz w:val="24"/>
          <w:szCs w:val="24"/>
        </w:rPr>
        <w:t>Differences in pulmonary exacerbation risks among CF subpopulations</w:t>
      </w:r>
    </w:p>
    <w:p w14:paraId="52787C2C" w14:textId="77777777" w:rsidR="007D12B6" w:rsidRPr="007D12B6" w:rsidRDefault="007D12B6" w:rsidP="007D12B6">
      <w:pPr>
        <w:spacing w:after="0" w:line="240" w:lineRule="auto"/>
        <w:jc w:val="both"/>
        <w:rPr>
          <w:rFonts w:cstheme="minorHAnsi"/>
          <w:b/>
          <w:sz w:val="24"/>
          <w:szCs w:val="24"/>
        </w:rPr>
      </w:pPr>
    </w:p>
    <w:p w14:paraId="2C518F27" w14:textId="3970D686" w:rsidR="0098362B" w:rsidRDefault="006A7976" w:rsidP="007D12B6">
      <w:pPr>
        <w:spacing w:after="0" w:line="240" w:lineRule="auto"/>
        <w:jc w:val="both"/>
        <w:rPr>
          <w:rFonts w:cstheme="minorHAnsi"/>
          <w:sz w:val="24"/>
          <w:szCs w:val="24"/>
        </w:rPr>
      </w:pPr>
      <w:r w:rsidRPr="007D12B6">
        <w:rPr>
          <w:rFonts w:cstheme="minorHAnsi"/>
          <w:b/>
          <w:sz w:val="28"/>
          <w:szCs w:val="28"/>
        </w:rPr>
        <w:t>Lay Title:</w:t>
      </w:r>
      <w:r w:rsidR="007D12B6">
        <w:rPr>
          <w:rFonts w:cstheme="minorHAnsi"/>
          <w:b/>
          <w:sz w:val="24"/>
          <w:szCs w:val="24"/>
        </w:rPr>
        <w:t xml:space="preserve"> </w:t>
      </w:r>
      <w:r w:rsidR="00A53700" w:rsidRPr="007D12B6">
        <w:rPr>
          <w:rFonts w:cstheme="minorHAnsi"/>
          <w:sz w:val="24"/>
          <w:szCs w:val="24"/>
        </w:rPr>
        <w:t>How many exacerbations someone had last year predicts how many they will have this year, even when taking a modulator.</w:t>
      </w:r>
    </w:p>
    <w:p w14:paraId="0ECE3ACE" w14:textId="77777777" w:rsidR="007D12B6" w:rsidRPr="007D12B6" w:rsidRDefault="007D12B6" w:rsidP="007D12B6">
      <w:pPr>
        <w:spacing w:after="0" w:line="240" w:lineRule="auto"/>
        <w:jc w:val="both"/>
        <w:rPr>
          <w:rFonts w:cstheme="minorHAnsi"/>
          <w:b/>
          <w:sz w:val="24"/>
          <w:szCs w:val="24"/>
        </w:rPr>
      </w:pPr>
    </w:p>
    <w:p w14:paraId="6698E0AB" w14:textId="1C053851" w:rsidR="0098362B" w:rsidRPr="007D12B6" w:rsidRDefault="0098362B" w:rsidP="007D12B6">
      <w:pPr>
        <w:spacing w:after="0" w:line="240" w:lineRule="auto"/>
        <w:jc w:val="both"/>
        <w:rPr>
          <w:rFonts w:cstheme="minorHAnsi"/>
          <w:b/>
          <w:sz w:val="24"/>
          <w:szCs w:val="24"/>
        </w:rPr>
      </w:pPr>
      <w:r w:rsidRPr="007D12B6">
        <w:rPr>
          <w:rFonts w:cstheme="minorHAnsi"/>
          <w:b/>
          <w:sz w:val="28"/>
          <w:szCs w:val="28"/>
        </w:rPr>
        <w:t>Authors:</w:t>
      </w:r>
      <w:r w:rsidR="007D12B6">
        <w:rPr>
          <w:rFonts w:cstheme="minorHAnsi"/>
          <w:b/>
          <w:sz w:val="24"/>
          <w:szCs w:val="24"/>
        </w:rPr>
        <w:t xml:space="preserve"> </w:t>
      </w:r>
      <w:r w:rsidR="0017593F" w:rsidRPr="007D12B6">
        <w:rPr>
          <w:rFonts w:cstheme="minorHAnsi"/>
          <w:sz w:val="24"/>
          <w:szCs w:val="24"/>
        </w:rPr>
        <w:t>D.R. VanDevanter</w:t>
      </w:r>
      <w:r w:rsidR="0017593F" w:rsidRPr="007D12B6">
        <w:rPr>
          <w:rFonts w:cstheme="minorHAnsi"/>
          <w:sz w:val="24"/>
          <w:szCs w:val="24"/>
          <w:vertAlign w:val="superscript"/>
        </w:rPr>
        <w:t>1*</w:t>
      </w:r>
      <w:r w:rsidR="0017593F" w:rsidRPr="007D12B6">
        <w:rPr>
          <w:rFonts w:cstheme="minorHAnsi"/>
          <w:sz w:val="24"/>
          <w:szCs w:val="24"/>
        </w:rPr>
        <w:t>, C. O'Rourke</w:t>
      </w:r>
      <w:r w:rsidR="0017593F" w:rsidRPr="007D12B6">
        <w:rPr>
          <w:rFonts w:cstheme="minorHAnsi"/>
          <w:sz w:val="24"/>
          <w:szCs w:val="24"/>
          <w:vertAlign w:val="superscript"/>
        </w:rPr>
        <w:t>2</w:t>
      </w:r>
      <w:r w:rsidR="0017593F" w:rsidRPr="007D12B6">
        <w:rPr>
          <w:rFonts w:cstheme="minorHAnsi"/>
          <w:sz w:val="24"/>
          <w:szCs w:val="24"/>
        </w:rPr>
        <w:t>, M.W. Konstan</w:t>
      </w:r>
      <w:r w:rsidR="0017593F" w:rsidRPr="007D12B6">
        <w:rPr>
          <w:rFonts w:cstheme="minorHAnsi"/>
          <w:sz w:val="24"/>
          <w:szCs w:val="24"/>
          <w:vertAlign w:val="superscript"/>
        </w:rPr>
        <w:t>1,3</w:t>
      </w:r>
      <w:r w:rsidR="0017593F" w:rsidRPr="007D12B6">
        <w:rPr>
          <w:rFonts w:cstheme="minorHAnsi"/>
          <w:sz w:val="24"/>
          <w:szCs w:val="24"/>
        </w:rPr>
        <w:t>, J.P. Clancy</w:t>
      </w:r>
      <w:r w:rsidR="0017593F" w:rsidRPr="007D12B6">
        <w:rPr>
          <w:rFonts w:cstheme="minorHAnsi"/>
          <w:sz w:val="24"/>
          <w:szCs w:val="24"/>
          <w:vertAlign w:val="superscript"/>
        </w:rPr>
        <w:t>4</w:t>
      </w:r>
      <w:r w:rsidR="0017593F" w:rsidRPr="007D12B6">
        <w:rPr>
          <w:rFonts w:cstheme="minorHAnsi"/>
          <w:sz w:val="24"/>
          <w:szCs w:val="24"/>
        </w:rPr>
        <w:t>, N. Mayer Hamblett</w:t>
      </w:r>
      <w:r w:rsidR="0017593F" w:rsidRPr="007D12B6">
        <w:rPr>
          <w:rFonts w:cstheme="minorHAnsi"/>
          <w:sz w:val="24"/>
          <w:szCs w:val="24"/>
          <w:vertAlign w:val="superscript"/>
        </w:rPr>
        <w:t>2,5</w:t>
      </w:r>
      <w:r w:rsidR="007D12B6">
        <w:rPr>
          <w:rFonts w:cstheme="minorHAnsi"/>
          <w:sz w:val="24"/>
          <w:szCs w:val="24"/>
        </w:rPr>
        <w:t>,</w:t>
      </w:r>
    </w:p>
    <w:p w14:paraId="11EFFD1B" w14:textId="77777777" w:rsidR="0098362B" w:rsidRPr="007D12B6" w:rsidRDefault="0098362B" w:rsidP="007D12B6">
      <w:pPr>
        <w:spacing w:after="0" w:line="240" w:lineRule="auto"/>
        <w:jc w:val="both"/>
        <w:rPr>
          <w:rFonts w:cstheme="minorHAnsi"/>
          <w:b/>
          <w:sz w:val="28"/>
          <w:szCs w:val="28"/>
        </w:rPr>
      </w:pPr>
      <w:r w:rsidRPr="007D12B6">
        <w:rPr>
          <w:rFonts w:cstheme="minorHAnsi"/>
          <w:b/>
          <w:sz w:val="28"/>
          <w:szCs w:val="28"/>
        </w:rPr>
        <w:t>Affiliations:</w:t>
      </w:r>
    </w:p>
    <w:p w14:paraId="69C1147D" w14:textId="756F700C" w:rsidR="0017593F" w:rsidRPr="007D12B6" w:rsidRDefault="0017593F" w:rsidP="007D12B6">
      <w:pPr>
        <w:jc w:val="both"/>
        <w:rPr>
          <w:rFonts w:cstheme="minorHAnsi"/>
          <w:sz w:val="24"/>
          <w:szCs w:val="24"/>
        </w:rPr>
      </w:pPr>
      <w:r w:rsidRPr="007D12B6">
        <w:rPr>
          <w:rFonts w:cstheme="minorHAnsi"/>
          <w:sz w:val="24"/>
          <w:szCs w:val="24"/>
        </w:rPr>
        <w:t>1. Case Western Reserve University School of Medicine, Cleveland OH USA;  2. Seattle Children’s Research Institute, Seattle WA USA;  3. Rainbow Babies and Children’s Hospital, Cleveland OH USA;  4. Cystic Fibrosis Foundation, Bethesda MD USA;   5 The University of Washington, Seattle WA USA</w:t>
      </w:r>
    </w:p>
    <w:p w14:paraId="729B4BBE" w14:textId="172AA118" w:rsidR="0098362B" w:rsidRPr="007D12B6" w:rsidRDefault="0098362B" w:rsidP="007D12B6">
      <w:pPr>
        <w:spacing w:after="0" w:line="240" w:lineRule="auto"/>
        <w:jc w:val="both"/>
        <w:rPr>
          <w:rFonts w:cstheme="minorHAnsi"/>
          <w:b/>
          <w:sz w:val="28"/>
          <w:szCs w:val="28"/>
        </w:rPr>
      </w:pPr>
      <w:r w:rsidRPr="007D12B6">
        <w:rPr>
          <w:rFonts w:cstheme="minorHAnsi"/>
          <w:b/>
          <w:sz w:val="28"/>
          <w:szCs w:val="28"/>
        </w:rPr>
        <w:t>What was your research question?</w:t>
      </w:r>
      <w:r w:rsidR="00540382" w:rsidRPr="007D12B6">
        <w:rPr>
          <w:rFonts w:cstheme="minorHAnsi"/>
          <w:b/>
          <w:sz w:val="28"/>
          <w:szCs w:val="28"/>
        </w:rPr>
        <w:t xml:space="preserve"> </w:t>
      </w:r>
    </w:p>
    <w:p w14:paraId="4AB59C81" w14:textId="179AC8D5" w:rsidR="0098362B" w:rsidRPr="007D12B6" w:rsidRDefault="00923F63" w:rsidP="007D12B6">
      <w:pPr>
        <w:spacing w:after="0" w:line="240" w:lineRule="auto"/>
        <w:jc w:val="both"/>
        <w:rPr>
          <w:rFonts w:cstheme="minorHAnsi"/>
          <w:sz w:val="24"/>
          <w:szCs w:val="24"/>
        </w:rPr>
      </w:pPr>
      <w:r w:rsidRPr="007D12B6">
        <w:rPr>
          <w:rFonts w:cstheme="minorHAnsi"/>
          <w:sz w:val="24"/>
          <w:szCs w:val="24"/>
        </w:rPr>
        <w:t>How many</w:t>
      </w:r>
      <w:r w:rsidR="0017593F" w:rsidRPr="007D12B6">
        <w:rPr>
          <w:rFonts w:cstheme="minorHAnsi"/>
          <w:sz w:val="24"/>
          <w:szCs w:val="24"/>
        </w:rPr>
        <w:t xml:space="preserve"> exacerbation</w:t>
      </w:r>
      <w:r w:rsidR="00567ABE" w:rsidRPr="007D12B6">
        <w:rPr>
          <w:rFonts w:cstheme="minorHAnsi"/>
          <w:sz w:val="24"/>
          <w:szCs w:val="24"/>
        </w:rPr>
        <w:t>s</w:t>
      </w:r>
      <w:r w:rsidR="0017593F" w:rsidRPr="007D12B6">
        <w:rPr>
          <w:rFonts w:cstheme="minorHAnsi"/>
          <w:sz w:val="24"/>
          <w:szCs w:val="24"/>
        </w:rPr>
        <w:t xml:space="preserve"> </w:t>
      </w:r>
      <w:r w:rsidR="00567ABE" w:rsidRPr="007D12B6">
        <w:rPr>
          <w:rFonts w:cstheme="minorHAnsi"/>
          <w:sz w:val="24"/>
          <w:szCs w:val="24"/>
        </w:rPr>
        <w:t>treated with intravenous antibiotics (IVs) someone had last year</w:t>
      </w:r>
      <w:r w:rsidR="0017593F" w:rsidRPr="007D12B6">
        <w:rPr>
          <w:rFonts w:cstheme="minorHAnsi"/>
          <w:sz w:val="24"/>
          <w:szCs w:val="24"/>
        </w:rPr>
        <w:t xml:space="preserve"> predict</w:t>
      </w:r>
      <w:r w:rsidR="00567ABE" w:rsidRPr="007D12B6">
        <w:rPr>
          <w:rFonts w:cstheme="minorHAnsi"/>
          <w:sz w:val="24"/>
          <w:szCs w:val="24"/>
        </w:rPr>
        <w:t xml:space="preserve">s how many they will have </w:t>
      </w:r>
      <w:r w:rsidRPr="007D12B6">
        <w:rPr>
          <w:rFonts w:cstheme="minorHAnsi"/>
          <w:sz w:val="24"/>
          <w:szCs w:val="24"/>
        </w:rPr>
        <w:t>next year</w:t>
      </w:r>
      <w:r w:rsidR="00567ABE" w:rsidRPr="007D12B6">
        <w:rPr>
          <w:rFonts w:cstheme="minorHAnsi"/>
          <w:sz w:val="24"/>
          <w:szCs w:val="24"/>
        </w:rPr>
        <w:t>.</w:t>
      </w:r>
      <w:r w:rsidR="0017593F" w:rsidRPr="007D12B6">
        <w:rPr>
          <w:rFonts w:cstheme="minorHAnsi"/>
          <w:sz w:val="24"/>
          <w:szCs w:val="24"/>
        </w:rPr>
        <w:t xml:space="preserve"> We wanted to know if this was true </w:t>
      </w:r>
      <w:r w:rsidR="00567ABE" w:rsidRPr="007D12B6">
        <w:rPr>
          <w:rFonts w:cstheme="minorHAnsi"/>
          <w:sz w:val="24"/>
          <w:szCs w:val="24"/>
        </w:rPr>
        <w:t>for</w:t>
      </w:r>
      <w:r w:rsidR="0017593F" w:rsidRPr="007D12B6">
        <w:rPr>
          <w:rFonts w:cstheme="minorHAnsi"/>
          <w:sz w:val="24"/>
          <w:szCs w:val="24"/>
        </w:rPr>
        <w:t xml:space="preserve"> all exacerbations (not just </w:t>
      </w:r>
      <w:r w:rsidR="00567ABE" w:rsidRPr="007D12B6">
        <w:rPr>
          <w:rFonts w:cstheme="minorHAnsi"/>
          <w:sz w:val="24"/>
          <w:szCs w:val="24"/>
        </w:rPr>
        <w:t>for</w:t>
      </w:r>
      <w:r w:rsidR="0017593F" w:rsidRPr="007D12B6">
        <w:rPr>
          <w:rFonts w:cstheme="minorHAnsi"/>
          <w:sz w:val="24"/>
          <w:szCs w:val="24"/>
        </w:rPr>
        <w:t xml:space="preserve"> </w:t>
      </w:r>
      <w:r w:rsidRPr="007D12B6">
        <w:rPr>
          <w:rFonts w:cstheme="minorHAnsi"/>
          <w:sz w:val="24"/>
          <w:szCs w:val="24"/>
        </w:rPr>
        <w:t xml:space="preserve">those treated with </w:t>
      </w:r>
      <w:r w:rsidR="0017593F" w:rsidRPr="007D12B6">
        <w:rPr>
          <w:rFonts w:cstheme="minorHAnsi"/>
          <w:sz w:val="24"/>
          <w:szCs w:val="24"/>
        </w:rPr>
        <w:t>IV</w:t>
      </w:r>
      <w:r w:rsidR="00567ABE" w:rsidRPr="007D12B6">
        <w:rPr>
          <w:rFonts w:cstheme="minorHAnsi"/>
          <w:sz w:val="24"/>
          <w:szCs w:val="24"/>
        </w:rPr>
        <w:t>s)</w:t>
      </w:r>
      <w:r w:rsidR="0017593F" w:rsidRPr="007D12B6">
        <w:rPr>
          <w:rFonts w:cstheme="minorHAnsi"/>
          <w:sz w:val="24"/>
          <w:szCs w:val="24"/>
        </w:rPr>
        <w:t xml:space="preserve"> and if it was true when people were </w:t>
      </w:r>
      <w:r w:rsidRPr="007D12B6">
        <w:rPr>
          <w:rFonts w:cstheme="minorHAnsi"/>
          <w:sz w:val="24"/>
          <w:szCs w:val="24"/>
        </w:rPr>
        <w:t>taking</w:t>
      </w:r>
      <w:r w:rsidR="00567ABE" w:rsidRPr="007D12B6">
        <w:rPr>
          <w:rFonts w:cstheme="minorHAnsi"/>
          <w:sz w:val="24"/>
          <w:szCs w:val="24"/>
        </w:rPr>
        <w:t xml:space="preserve"> </w:t>
      </w:r>
      <w:r w:rsidR="0017593F" w:rsidRPr="007D12B6">
        <w:rPr>
          <w:rFonts w:cstheme="minorHAnsi"/>
          <w:sz w:val="24"/>
          <w:szCs w:val="24"/>
        </w:rPr>
        <w:t>a CFTR modulator.</w:t>
      </w:r>
    </w:p>
    <w:p w14:paraId="10AD5FCC" w14:textId="77777777" w:rsidR="0017593F" w:rsidRPr="007D12B6" w:rsidRDefault="0017593F" w:rsidP="007D12B6">
      <w:pPr>
        <w:spacing w:after="0" w:line="240" w:lineRule="auto"/>
        <w:jc w:val="both"/>
        <w:rPr>
          <w:rFonts w:cstheme="minorHAnsi"/>
          <w:b/>
          <w:sz w:val="24"/>
          <w:szCs w:val="24"/>
        </w:rPr>
      </w:pPr>
    </w:p>
    <w:p w14:paraId="22D21517" w14:textId="5972CD2A" w:rsidR="00540382" w:rsidRPr="007D12B6" w:rsidRDefault="0098362B" w:rsidP="007D12B6">
      <w:pPr>
        <w:spacing w:after="0" w:line="240" w:lineRule="auto"/>
        <w:jc w:val="both"/>
        <w:rPr>
          <w:rFonts w:cstheme="minorHAnsi"/>
          <w:b/>
          <w:sz w:val="28"/>
          <w:szCs w:val="28"/>
        </w:rPr>
      </w:pPr>
      <w:r w:rsidRPr="007D12B6">
        <w:rPr>
          <w:rFonts w:cstheme="minorHAnsi"/>
          <w:b/>
          <w:sz w:val="28"/>
          <w:szCs w:val="28"/>
        </w:rPr>
        <w:t>Why is this important?</w:t>
      </w:r>
      <w:r w:rsidR="00540382" w:rsidRPr="007D12B6">
        <w:rPr>
          <w:rFonts w:cstheme="minorHAnsi"/>
          <w:b/>
          <w:sz w:val="28"/>
          <w:szCs w:val="28"/>
        </w:rPr>
        <w:t xml:space="preserve"> </w:t>
      </w:r>
    </w:p>
    <w:p w14:paraId="5B08D8BD" w14:textId="5457FC94" w:rsidR="0098362B" w:rsidRPr="007D12B6" w:rsidRDefault="00CB471E" w:rsidP="007D12B6">
      <w:pPr>
        <w:spacing w:after="0" w:line="240" w:lineRule="auto"/>
        <w:jc w:val="both"/>
        <w:rPr>
          <w:rFonts w:cstheme="minorHAnsi"/>
          <w:sz w:val="24"/>
          <w:szCs w:val="24"/>
        </w:rPr>
      </w:pPr>
      <w:r w:rsidRPr="007D12B6">
        <w:rPr>
          <w:rFonts w:cstheme="minorHAnsi"/>
          <w:sz w:val="24"/>
          <w:szCs w:val="24"/>
        </w:rPr>
        <w:t>W</w:t>
      </w:r>
      <w:r w:rsidR="00567ABE" w:rsidRPr="007D12B6">
        <w:rPr>
          <w:rFonts w:cstheme="minorHAnsi"/>
          <w:sz w:val="24"/>
          <w:szCs w:val="24"/>
        </w:rPr>
        <w:t xml:space="preserve">e </w:t>
      </w:r>
      <w:r w:rsidR="00923F63" w:rsidRPr="007D12B6">
        <w:rPr>
          <w:rFonts w:cstheme="minorHAnsi"/>
          <w:sz w:val="24"/>
          <w:szCs w:val="24"/>
        </w:rPr>
        <w:t>test</w:t>
      </w:r>
      <w:r w:rsidR="00567ABE" w:rsidRPr="007D12B6">
        <w:rPr>
          <w:rFonts w:cstheme="minorHAnsi"/>
          <w:sz w:val="24"/>
          <w:szCs w:val="24"/>
        </w:rPr>
        <w:t xml:space="preserve"> if a drug can reduce exacerbation</w:t>
      </w:r>
      <w:r w:rsidRPr="007D12B6">
        <w:rPr>
          <w:rFonts w:cstheme="minorHAnsi"/>
          <w:sz w:val="24"/>
          <w:szCs w:val="24"/>
        </w:rPr>
        <w:t>s</w:t>
      </w:r>
      <w:r w:rsidR="00567ABE" w:rsidRPr="007D12B6">
        <w:rPr>
          <w:rFonts w:cstheme="minorHAnsi"/>
          <w:sz w:val="24"/>
          <w:szCs w:val="24"/>
        </w:rPr>
        <w:t xml:space="preserve"> by treating one group of people with th</w:t>
      </w:r>
      <w:r w:rsidRPr="007D12B6">
        <w:rPr>
          <w:rFonts w:cstheme="minorHAnsi"/>
          <w:sz w:val="24"/>
          <w:szCs w:val="24"/>
        </w:rPr>
        <w:t>at</w:t>
      </w:r>
      <w:r w:rsidR="00567ABE" w:rsidRPr="007D12B6">
        <w:rPr>
          <w:rFonts w:cstheme="minorHAnsi"/>
          <w:sz w:val="24"/>
          <w:szCs w:val="24"/>
        </w:rPr>
        <w:t xml:space="preserve"> drug and a similar group with </w:t>
      </w:r>
      <w:r w:rsidRPr="007D12B6">
        <w:rPr>
          <w:rFonts w:cstheme="minorHAnsi"/>
          <w:sz w:val="24"/>
          <w:szCs w:val="24"/>
        </w:rPr>
        <w:t xml:space="preserve">a placebo (sugar pill) and then counting how many exacerbations happen in each group. This only works if the two groups would have had the same number of exacerbations without treatment, so it is important to know what things </w:t>
      </w:r>
      <w:r w:rsidR="00D92A96" w:rsidRPr="007D12B6">
        <w:rPr>
          <w:rFonts w:cstheme="minorHAnsi"/>
          <w:sz w:val="24"/>
          <w:szCs w:val="24"/>
        </w:rPr>
        <w:t>predict</w:t>
      </w:r>
      <w:r w:rsidRPr="007D12B6">
        <w:rPr>
          <w:rFonts w:cstheme="minorHAnsi"/>
          <w:sz w:val="24"/>
          <w:szCs w:val="24"/>
        </w:rPr>
        <w:t xml:space="preserve"> exacerbations so we can “balance” the two groups for those things. We want to balance groups for all exacerbations (not just for </w:t>
      </w:r>
      <w:r w:rsidR="00923F63" w:rsidRPr="007D12B6">
        <w:rPr>
          <w:rFonts w:cstheme="minorHAnsi"/>
          <w:sz w:val="24"/>
          <w:szCs w:val="24"/>
        </w:rPr>
        <w:t xml:space="preserve">those treated with </w:t>
      </w:r>
      <w:r w:rsidRPr="007D12B6">
        <w:rPr>
          <w:rFonts w:cstheme="minorHAnsi"/>
          <w:sz w:val="24"/>
          <w:szCs w:val="24"/>
        </w:rPr>
        <w:t xml:space="preserve">IVs), and we want to be able to study people </w:t>
      </w:r>
      <w:r w:rsidR="00923F63" w:rsidRPr="007D12B6">
        <w:rPr>
          <w:rFonts w:cstheme="minorHAnsi"/>
          <w:sz w:val="24"/>
          <w:szCs w:val="24"/>
        </w:rPr>
        <w:t>taking</w:t>
      </w:r>
      <w:r w:rsidRPr="007D12B6">
        <w:rPr>
          <w:rFonts w:cstheme="minorHAnsi"/>
          <w:sz w:val="24"/>
          <w:szCs w:val="24"/>
        </w:rPr>
        <w:t xml:space="preserve"> modulators.  </w:t>
      </w:r>
    </w:p>
    <w:p w14:paraId="340D3266" w14:textId="77777777" w:rsidR="00567ABE" w:rsidRPr="007D12B6" w:rsidRDefault="00567ABE" w:rsidP="007D12B6">
      <w:pPr>
        <w:spacing w:after="0" w:line="240" w:lineRule="auto"/>
        <w:jc w:val="both"/>
        <w:rPr>
          <w:rFonts w:cstheme="minorHAnsi"/>
          <w:b/>
          <w:sz w:val="24"/>
          <w:szCs w:val="24"/>
        </w:rPr>
      </w:pPr>
    </w:p>
    <w:p w14:paraId="71BF3942" w14:textId="2435ADFC" w:rsidR="00540382" w:rsidRPr="007D12B6" w:rsidRDefault="0098362B" w:rsidP="007D12B6">
      <w:pPr>
        <w:spacing w:after="0" w:line="240" w:lineRule="auto"/>
        <w:jc w:val="both"/>
        <w:rPr>
          <w:rFonts w:cstheme="minorHAnsi"/>
          <w:b/>
          <w:i/>
          <w:sz w:val="28"/>
          <w:szCs w:val="28"/>
        </w:rPr>
      </w:pPr>
      <w:r w:rsidRPr="007D12B6">
        <w:rPr>
          <w:rFonts w:cstheme="minorHAnsi"/>
          <w:b/>
          <w:sz w:val="28"/>
          <w:szCs w:val="28"/>
        </w:rPr>
        <w:t>What did you do?</w:t>
      </w:r>
      <w:r w:rsidR="00540382" w:rsidRPr="007D12B6">
        <w:rPr>
          <w:rFonts w:cstheme="minorHAnsi"/>
          <w:b/>
          <w:sz w:val="28"/>
          <w:szCs w:val="28"/>
        </w:rPr>
        <w:t xml:space="preserve"> </w:t>
      </w:r>
    </w:p>
    <w:p w14:paraId="3EE415B9" w14:textId="0E84D8DB" w:rsidR="0098362B" w:rsidRPr="007D12B6" w:rsidRDefault="00CB471E" w:rsidP="007D12B6">
      <w:pPr>
        <w:spacing w:after="0" w:line="240" w:lineRule="auto"/>
        <w:jc w:val="both"/>
        <w:rPr>
          <w:rFonts w:cstheme="minorHAnsi"/>
          <w:sz w:val="24"/>
          <w:szCs w:val="24"/>
        </w:rPr>
      </w:pPr>
      <w:r w:rsidRPr="007D12B6">
        <w:rPr>
          <w:rFonts w:cstheme="minorHAnsi"/>
          <w:sz w:val="24"/>
          <w:szCs w:val="24"/>
        </w:rPr>
        <w:t>We studied people with CF who were 12 years old or older and followed in the US CF</w:t>
      </w:r>
      <w:r w:rsidR="00D92A96" w:rsidRPr="007D12B6">
        <w:rPr>
          <w:rFonts w:cstheme="minorHAnsi"/>
          <w:sz w:val="24"/>
          <w:szCs w:val="24"/>
        </w:rPr>
        <w:t xml:space="preserve"> Patient</w:t>
      </w:r>
      <w:r w:rsidRPr="007D12B6">
        <w:rPr>
          <w:rFonts w:cstheme="minorHAnsi"/>
          <w:sz w:val="24"/>
          <w:szCs w:val="24"/>
        </w:rPr>
        <w:t xml:space="preserve"> Registry during 2022 and 2023.  We co</w:t>
      </w:r>
      <w:r w:rsidR="00D92A96" w:rsidRPr="007D12B6">
        <w:rPr>
          <w:rFonts w:cstheme="minorHAnsi"/>
          <w:sz w:val="24"/>
          <w:szCs w:val="24"/>
        </w:rPr>
        <w:t>unted</w:t>
      </w:r>
      <w:r w:rsidRPr="007D12B6">
        <w:rPr>
          <w:rFonts w:cstheme="minorHAnsi"/>
          <w:sz w:val="24"/>
          <w:szCs w:val="24"/>
        </w:rPr>
        <w:t xml:space="preserve"> the number </w:t>
      </w:r>
      <w:r w:rsidR="00D92A96" w:rsidRPr="007D12B6">
        <w:rPr>
          <w:rFonts w:cstheme="minorHAnsi"/>
          <w:sz w:val="24"/>
          <w:szCs w:val="24"/>
        </w:rPr>
        <w:t>o</w:t>
      </w:r>
      <w:r w:rsidRPr="007D12B6">
        <w:rPr>
          <w:rFonts w:cstheme="minorHAnsi"/>
          <w:sz w:val="24"/>
          <w:szCs w:val="24"/>
        </w:rPr>
        <w:t xml:space="preserve">f exacerbations that happened to people who had no modulators </w:t>
      </w:r>
      <w:r w:rsidR="00D92A96" w:rsidRPr="007D12B6">
        <w:rPr>
          <w:rFonts w:cstheme="minorHAnsi"/>
          <w:sz w:val="24"/>
          <w:szCs w:val="24"/>
        </w:rPr>
        <w:t xml:space="preserve">during </w:t>
      </w:r>
      <w:r w:rsidRPr="007D12B6">
        <w:rPr>
          <w:rFonts w:cstheme="minorHAnsi"/>
          <w:sz w:val="24"/>
          <w:szCs w:val="24"/>
        </w:rPr>
        <w:t xml:space="preserve">those years to people who </w:t>
      </w:r>
      <w:r w:rsidR="00A53700" w:rsidRPr="007D12B6">
        <w:rPr>
          <w:rFonts w:cstheme="minorHAnsi"/>
          <w:sz w:val="24"/>
          <w:szCs w:val="24"/>
        </w:rPr>
        <w:t>took</w:t>
      </w:r>
      <w:r w:rsidRPr="007D12B6">
        <w:rPr>
          <w:rFonts w:cstheme="minorHAnsi"/>
          <w:sz w:val="24"/>
          <w:szCs w:val="24"/>
        </w:rPr>
        <w:t xml:space="preserve"> the modulator elexacaftor/tezacaftor/ivacaftor (ETI) during th</w:t>
      </w:r>
      <w:r w:rsidR="00D92A96" w:rsidRPr="007D12B6">
        <w:rPr>
          <w:rFonts w:cstheme="minorHAnsi"/>
          <w:sz w:val="24"/>
          <w:szCs w:val="24"/>
        </w:rPr>
        <w:t>os</w:t>
      </w:r>
      <w:r w:rsidRPr="007D12B6">
        <w:rPr>
          <w:rFonts w:cstheme="minorHAnsi"/>
          <w:sz w:val="24"/>
          <w:szCs w:val="24"/>
        </w:rPr>
        <w:t>e years</w:t>
      </w:r>
      <w:r w:rsidR="00D92A96" w:rsidRPr="007D12B6">
        <w:rPr>
          <w:rFonts w:cstheme="minorHAnsi"/>
          <w:sz w:val="24"/>
          <w:szCs w:val="24"/>
        </w:rPr>
        <w:t xml:space="preserve">,  Then we counted how many exacerbations people had in 2023 if they had no exacerbations in 2022, one or two exacerbations in 2022, or three or more exacerbations in 2022.  </w:t>
      </w:r>
    </w:p>
    <w:p w14:paraId="0B407350" w14:textId="77777777" w:rsidR="00CB471E" w:rsidRPr="007D12B6" w:rsidRDefault="00CB471E" w:rsidP="007D12B6">
      <w:pPr>
        <w:spacing w:after="0" w:line="240" w:lineRule="auto"/>
        <w:jc w:val="both"/>
        <w:rPr>
          <w:rFonts w:cstheme="minorHAnsi"/>
          <w:b/>
          <w:sz w:val="24"/>
          <w:szCs w:val="24"/>
        </w:rPr>
      </w:pPr>
    </w:p>
    <w:p w14:paraId="584AAFED" w14:textId="3A605B56" w:rsidR="00540382" w:rsidRPr="007D12B6" w:rsidRDefault="0098362B" w:rsidP="007D12B6">
      <w:pPr>
        <w:spacing w:after="0" w:line="240" w:lineRule="auto"/>
        <w:jc w:val="both"/>
        <w:rPr>
          <w:rFonts w:cstheme="minorHAnsi"/>
          <w:b/>
          <w:i/>
          <w:sz w:val="28"/>
          <w:szCs w:val="28"/>
        </w:rPr>
      </w:pPr>
      <w:r w:rsidRPr="007D12B6">
        <w:rPr>
          <w:rFonts w:cstheme="minorHAnsi"/>
          <w:b/>
          <w:sz w:val="28"/>
          <w:szCs w:val="28"/>
        </w:rPr>
        <w:t>What did you find?</w:t>
      </w:r>
      <w:r w:rsidR="00540382" w:rsidRPr="007D12B6">
        <w:rPr>
          <w:rFonts w:cstheme="minorHAnsi"/>
          <w:b/>
          <w:sz w:val="28"/>
          <w:szCs w:val="28"/>
        </w:rPr>
        <w:t xml:space="preserve"> </w:t>
      </w:r>
    </w:p>
    <w:p w14:paraId="21DFFA0A" w14:textId="5FF3254D" w:rsidR="00D92A96" w:rsidRPr="007D12B6" w:rsidRDefault="006B32D0" w:rsidP="007D12B6">
      <w:pPr>
        <w:spacing w:after="0" w:line="240" w:lineRule="auto"/>
        <w:jc w:val="both"/>
        <w:rPr>
          <w:rFonts w:cstheme="minorHAnsi"/>
          <w:sz w:val="24"/>
          <w:szCs w:val="24"/>
        </w:rPr>
      </w:pPr>
      <w:r w:rsidRPr="007D12B6">
        <w:rPr>
          <w:rFonts w:cstheme="minorHAnsi"/>
          <w:sz w:val="24"/>
          <w:szCs w:val="24"/>
        </w:rPr>
        <w:t>Just like in earlier clinical trials of the modulator ETI</w:t>
      </w:r>
      <w:r w:rsidR="00D92A96" w:rsidRPr="007D12B6">
        <w:rPr>
          <w:rFonts w:cstheme="minorHAnsi"/>
          <w:sz w:val="24"/>
          <w:szCs w:val="24"/>
        </w:rPr>
        <w:t xml:space="preserve">, we saw that people who </w:t>
      </w:r>
      <w:r w:rsidRPr="007D12B6">
        <w:rPr>
          <w:rFonts w:cstheme="minorHAnsi"/>
          <w:sz w:val="24"/>
          <w:szCs w:val="24"/>
        </w:rPr>
        <w:t>took</w:t>
      </w:r>
      <w:r w:rsidR="00D92A96" w:rsidRPr="007D12B6">
        <w:rPr>
          <w:rFonts w:cstheme="minorHAnsi"/>
          <w:sz w:val="24"/>
          <w:szCs w:val="24"/>
        </w:rPr>
        <w:t xml:space="preserve"> ETI had many less exacerbations in 2022 and 2023 than those who did not </w:t>
      </w:r>
      <w:r w:rsidRPr="007D12B6">
        <w:rPr>
          <w:rFonts w:cstheme="minorHAnsi"/>
          <w:sz w:val="24"/>
          <w:szCs w:val="24"/>
        </w:rPr>
        <w:t>take</w:t>
      </w:r>
      <w:r w:rsidR="00D92A96" w:rsidRPr="007D12B6">
        <w:rPr>
          <w:rFonts w:cstheme="minorHAnsi"/>
          <w:sz w:val="24"/>
          <w:szCs w:val="24"/>
        </w:rPr>
        <w:t xml:space="preserve"> ETI.  We also found that the number of exacerbations that people had in 2023 was strongly predicted by how many exacerbations they had had in 2022: those who had more exacerbations in 2022 were likely to have more exacerbations in 2023.  We found that this was true </w:t>
      </w:r>
      <w:r w:rsidR="00A53700" w:rsidRPr="007D12B6">
        <w:rPr>
          <w:rFonts w:cstheme="minorHAnsi"/>
          <w:sz w:val="24"/>
          <w:szCs w:val="24"/>
        </w:rPr>
        <w:t>if</w:t>
      </w:r>
      <w:r w:rsidR="00D92A96" w:rsidRPr="007D12B6">
        <w:rPr>
          <w:rFonts w:cstheme="minorHAnsi"/>
          <w:sz w:val="24"/>
          <w:szCs w:val="24"/>
        </w:rPr>
        <w:t xml:space="preserve"> people were </w:t>
      </w:r>
      <w:r w:rsidRPr="007D12B6">
        <w:rPr>
          <w:rFonts w:cstheme="minorHAnsi"/>
          <w:sz w:val="24"/>
          <w:szCs w:val="24"/>
        </w:rPr>
        <w:t>taking</w:t>
      </w:r>
      <w:r w:rsidR="00D92A96" w:rsidRPr="007D12B6">
        <w:rPr>
          <w:rFonts w:cstheme="minorHAnsi"/>
          <w:sz w:val="24"/>
          <w:szCs w:val="24"/>
        </w:rPr>
        <w:t xml:space="preserve"> ETI</w:t>
      </w:r>
      <w:r w:rsidR="00A53700" w:rsidRPr="007D12B6">
        <w:rPr>
          <w:rFonts w:cstheme="minorHAnsi"/>
          <w:sz w:val="24"/>
          <w:szCs w:val="24"/>
        </w:rPr>
        <w:t xml:space="preserve"> or not</w:t>
      </w:r>
      <w:r w:rsidR="00D92A96" w:rsidRPr="007D12B6">
        <w:rPr>
          <w:rFonts w:cstheme="minorHAnsi"/>
          <w:sz w:val="24"/>
          <w:szCs w:val="24"/>
        </w:rPr>
        <w:t>.</w:t>
      </w:r>
    </w:p>
    <w:p w14:paraId="0A65F93A" w14:textId="77777777" w:rsidR="00D92A96" w:rsidRPr="007D12B6" w:rsidRDefault="00D92A96" w:rsidP="007D12B6">
      <w:pPr>
        <w:spacing w:after="0" w:line="240" w:lineRule="auto"/>
        <w:jc w:val="both"/>
        <w:rPr>
          <w:rFonts w:cstheme="minorHAnsi"/>
          <w:b/>
          <w:sz w:val="24"/>
          <w:szCs w:val="24"/>
        </w:rPr>
      </w:pPr>
    </w:p>
    <w:p w14:paraId="33103A36" w14:textId="1D9CD453" w:rsidR="00540382" w:rsidRPr="007D12B6" w:rsidRDefault="0098362B" w:rsidP="007D12B6">
      <w:pPr>
        <w:spacing w:after="0" w:line="240" w:lineRule="auto"/>
        <w:jc w:val="both"/>
        <w:rPr>
          <w:rFonts w:cstheme="minorHAnsi"/>
          <w:b/>
          <w:i/>
          <w:sz w:val="28"/>
          <w:szCs w:val="28"/>
        </w:rPr>
      </w:pPr>
      <w:r w:rsidRPr="007D12B6">
        <w:rPr>
          <w:rFonts w:cstheme="minorHAnsi"/>
          <w:b/>
          <w:sz w:val="28"/>
          <w:szCs w:val="28"/>
        </w:rPr>
        <w:t>What does this mean and reasons for caution?</w:t>
      </w:r>
      <w:r w:rsidR="00540382" w:rsidRPr="007D12B6">
        <w:rPr>
          <w:rFonts w:cstheme="minorHAnsi"/>
          <w:b/>
          <w:sz w:val="28"/>
          <w:szCs w:val="28"/>
        </w:rPr>
        <w:t xml:space="preserve"> </w:t>
      </w:r>
    </w:p>
    <w:p w14:paraId="6B52BD1B" w14:textId="38CF16DB" w:rsidR="0098362B" w:rsidRPr="007D12B6" w:rsidRDefault="00923F63" w:rsidP="007D12B6">
      <w:pPr>
        <w:spacing w:after="0" w:line="240" w:lineRule="auto"/>
        <w:jc w:val="both"/>
        <w:rPr>
          <w:rFonts w:cstheme="minorHAnsi"/>
          <w:sz w:val="24"/>
          <w:szCs w:val="24"/>
        </w:rPr>
      </w:pPr>
      <w:r w:rsidRPr="007D12B6">
        <w:rPr>
          <w:rFonts w:cstheme="minorHAnsi"/>
          <w:sz w:val="24"/>
          <w:szCs w:val="24"/>
        </w:rPr>
        <w:t>G</w:t>
      </w:r>
      <w:r w:rsidR="006B32D0" w:rsidRPr="007D12B6">
        <w:rPr>
          <w:rFonts w:cstheme="minorHAnsi"/>
          <w:sz w:val="24"/>
          <w:szCs w:val="24"/>
        </w:rPr>
        <w:t>roups</w:t>
      </w:r>
      <w:r w:rsidR="00A53700" w:rsidRPr="007D12B6">
        <w:rPr>
          <w:rFonts w:cstheme="minorHAnsi"/>
          <w:sz w:val="24"/>
          <w:szCs w:val="24"/>
        </w:rPr>
        <w:t xml:space="preserve"> of people</w:t>
      </w:r>
      <w:r w:rsidR="006B32D0" w:rsidRPr="007D12B6">
        <w:rPr>
          <w:rFonts w:cstheme="minorHAnsi"/>
          <w:sz w:val="24"/>
          <w:szCs w:val="24"/>
        </w:rPr>
        <w:t xml:space="preserve"> for studies of new drugs </w:t>
      </w:r>
      <w:r w:rsidRPr="007D12B6">
        <w:rPr>
          <w:rFonts w:cstheme="minorHAnsi"/>
          <w:sz w:val="24"/>
          <w:szCs w:val="24"/>
        </w:rPr>
        <w:t>to</w:t>
      </w:r>
      <w:r w:rsidR="006B32D0" w:rsidRPr="007D12B6">
        <w:rPr>
          <w:rFonts w:cstheme="minorHAnsi"/>
          <w:sz w:val="24"/>
          <w:szCs w:val="24"/>
        </w:rPr>
        <w:t xml:space="preserve"> reduce exacerbations </w:t>
      </w:r>
      <w:r w:rsidRPr="007D12B6">
        <w:rPr>
          <w:rFonts w:cstheme="minorHAnsi"/>
          <w:sz w:val="24"/>
          <w:szCs w:val="24"/>
        </w:rPr>
        <w:t xml:space="preserve">can be balanced </w:t>
      </w:r>
      <w:r w:rsidR="006B32D0" w:rsidRPr="007D12B6">
        <w:rPr>
          <w:rFonts w:cstheme="minorHAnsi"/>
          <w:sz w:val="24"/>
          <w:szCs w:val="24"/>
        </w:rPr>
        <w:t xml:space="preserve">by counting exacerbations in the past year and </w:t>
      </w:r>
      <w:r w:rsidRPr="007D12B6">
        <w:rPr>
          <w:rFonts w:cstheme="minorHAnsi"/>
          <w:sz w:val="24"/>
          <w:szCs w:val="24"/>
        </w:rPr>
        <w:t>putting</w:t>
      </w:r>
      <w:r w:rsidR="006B32D0" w:rsidRPr="007D12B6">
        <w:rPr>
          <w:rFonts w:cstheme="minorHAnsi"/>
          <w:sz w:val="24"/>
          <w:szCs w:val="24"/>
        </w:rPr>
        <w:t xml:space="preserve"> similar numbers of people that have had lots of exacerbations in </w:t>
      </w:r>
      <w:r w:rsidR="00A53700" w:rsidRPr="007D12B6">
        <w:rPr>
          <w:rFonts w:cstheme="minorHAnsi"/>
          <w:sz w:val="24"/>
          <w:szCs w:val="24"/>
        </w:rPr>
        <w:t>both</w:t>
      </w:r>
      <w:r w:rsidR="006B32D0" w:rsidRPr="007D12B6">
        <w:rPr>
          <w:rFonts w:cstheme="minorHAnsi"/>
          <w:sz w:val="24"/>
          <w:szCs w:val="24"/>
        </w:rPr>
        <w:t xml:space="preserve"> group</w:t>
      </w:r>
      <w:r w:rsidR="00A53700" w:rsidRPr="007D12B6">
        <w:rPr>
          <w:rFonts w:cstheme="minorHAnsi"/>
          <w:sz w:val="24"/>
          <w:szCs w:val="24"/>
        </w:rPr>
        <w:t>s</w:t>
      </w:r>
      <w:r w:rsidR="006B32D0" w:rsidRPr="007D12B6">
        <w:rPr>
          <w:rFonts w:cstheme="minorHAnsi"/>
          <w:sz w:val="24"/>
          <w:szCs w:val="24"/>
        </w:rPr>
        <w:t xml:space="preserve">.  </w:t>
      </w:r>
      <w:r w:rsidRPr="007D12B6">
        <w:rPr>
          <w:rFonts w:cstheme="minorHAnsi"/>
          <w:sz w:val="24"/>
          <w:szCs w:val="24"/>
        </w:rPr>
        <w:t>W</w:t>
      </w:r>
      <w:r w:rsidR="006B32D0" w:rsidRPr="007D12B6">
        <w:rPr>
          <w:rFonts w:cstheme="minorHAnsi"/>
          <w:sz w:val="24"/>
          <w:szCs w:val="24"/>
        </w:rPr>
        <w:t xml:space="preserve">e can study drugs that reduce exacerbations in people taking ETI, even though the number of exacerbations those people </w:t>
      </w:r>
      <w:r w:rsidR="00A53700" w:rsidRPr="007D12B6">
        <w:rPr>
          <w:rFonts w:cstheme="minorHAnsi"/>
          <w:sz w:val="24"/>
          <w:szCs w:val="24"/>
        </w:rPr>
        <w:t xml:space="preserve">have </w:t>
      </w:r>
      <w:r w:rsidR="006B32D0" w:rsidRPr="007D12B6">
        <w:rPr>
          <w:rFonts w:cstheme="minorHAnsi"/>
          <w:sz w:val="24"/>
          <w:szCs w:val="24"/>
        </w:rPr>
        <w:t xml:space="preserve">is </w:t>
      </w:r>
      <w:r w:rsidRPr="007D12B6">
        <w:rPr>
          <w:rFonts w:cstheme="minorHAnsi"/>
          <w:sz w:val="24"/>
          <w:szCs w:val="24"/>
        </w:rPr>
        <w:t xml:space="preserve">already </w:t>
      </w:r>
      <w:r w:rsidR="006B32D0" w:rsidRPr="007D12B6">
        <w:rPr>
          <w:rFonts w:cstheme="minorHAnsi"/>
          <w:sz w:val="24"/>
          <w:szCs w:val="24"/>
        </w:rPr>
        <w:t>lower.  We need to be cautious because we have used a simple definition of exacerbation. If a more complicated definition is used in a study, then we can’t be sure that just counting exacerbations</w:t>
      </w:r>
      <w:r w:rsidRPr="007D12B6">
        <w:rPr>
          <w:rFonts w:cstheme="minorHAnsi"/>
          <w:sz w:val="24"/>
          <w:szCs w:val="24"/>
        </w:rPr>
        <w:t xml:space="preserve"> is good enough to balance groups.</w:t>
      </w:r>
    </w:p>
    <w:p w14:paraId="3D534CED" w14:textId="77777777" w:rsidR="006B32D0" w:rsidRPr="007D12B6" w:rsidRDefault="006B32D0" w:rsidP="007D12B6">
      <w:pPr>
        <w:spacing w:after="0" w:line="240" w:lineRule="auto"/>
        <w:jc w:val="both"/>
        <w:rPr>
          <w:rFonts w:cstheme="minorHAnsi"/>
          <w:b/>
          <w:sz w:val="24"/>
          <w:szCs w:val="24"/>
        </w:rPr>
      </w:pPr>
    </w:p>
    <w:p w14:paraId="635AB057" w14:textId="248A4514" w:rsidR="00540382" w:rsidRPr="007D12B6" w:rsidRDefault="0098362B" w:rsidP="007D12B6">
      <w:pPr>
        <w:spacing w:after="0" w:line="240" w:lineRule="auto"/>
        <w:jc w:val="both"/>
        <w:rPr>
          <w:rFonts w:cstheme="minorHAnsi"/>
          <w:b/>
          <w:sz w:val="28"/>
          <w:szCs w:val="28"/>
        </w:rPr>
      </w:pPr>
      <w:r w:rsidRPr="007D12B6">
        <w:rPr>
          <w:rFonts w:cstheme="minorHAnsi"/>
          <w:b/>
          <w:sz w:val="28"/>
          <w:szCs w:val="28"/>
        </w:rPr>
        <w:t>What’s next?</w:t>
      </w:r>
      <w:r w:rsidR="00540382" w:rsidRPr="007D12B6">
        <w:rPr>
          <w:rFonts w:cstheme="minorHAnsi"/>
          <w:b/>
          <w:sz w:val="28"/>
          <w:szCs w:val="28"/>
        </w:rPr>
        <w:t xml:space="preserve"> </w:t>
      </w:r>
    </w:p>
    <w:p w14:paraId="7FC0C7DC" w14:textId="0ED39D8E" w:rsidR="00540382" w:rsidRDefault="00923F63" w:rsidP="007D12B6">
      <w:pPr>
        <w:jc w:val="both"/>
        <w:rPr>
          <w:rFonts w:cstheme="minorHAnsi"/>
          <w:sz w:val="24"/>
          <w:szCs w:val="24"/>
        </w:rPr>
      </w:pPr>
      <w:r w:rsidRPr="007D12B6">
        <w:rPr>
          <w:rFonts w:cstheme="minorHAnsi"/>
          <w:sz w:val="24"/>
          <w:szCs w:val="24"/>
        </w:rPr>
        <w:t xml:space="preserve">Future studies of drugs to reduce exacerbations will use </w:t>
      </w:r>
      <w:r w:rsidR="00A53700" w:rsidRPr="007D12B6">
        <w:rPr>
          <w:rFonts w:cstheme="minorHAnsi"/>
          <w:sz w:val="24"/>
          <w:szCs w:val="24"/>
        </w:rPr>
        <w:t>count exacerbations in the past year</w:t>
      </w:r>
      <w:r w:rsidRPr="007D12B6">
        <w:rPr>
          <w:rFonts w:cstheme="minorHAnsi"/>
          <w:sz w:val="24"/>
          <w:szCs w:val="24"/>
        </w:rPr>
        <w:t xml:space="preserve"> to make sure that study groups are balanced.</w:t>
      </w:r>
    </w:p>
    <w:p w14:paraId="56F2D01D" w14:textId="77777777" w:rsidR="003F4139" w:rsidRDefault="003F4139" w:rsidP="003F4139">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0D8E05AF" w14:textId="415E9400" w:rsidR="002A1BB4" w:rsidRPr="002A1BB4" w:rsidRDefault="002A1BB4" w:rsidP="003F4139">
      <w:pPr>
        <w:spacing w:after="0" w:line="240" w:lineRule="auto"/>
        <w:jc w:val="both"/>
        <w:rPr>
          <w:rFonts w:ascii="Calibri" w:eastAsia="Calibri" w:hAnsi="Calibri"/>
          <w:bCs/>
          <w:sz w:val="24"/>
          <w:szCs w:val="24"/>
        </w:rPr>
      </w:pPr>
      <w:hyperlink r:id="rId9" w:history="1">
        <w:r w:rsidRPr="002A1BB4">
          <w:rPr>
            <w:rStyle w:val="Hyperlink"/>
            <w:rFonts w:ascii="Calibri" w:eastAsia="Calibri" w:hAnsi="Calibri"/>
            <w:bCs/>
            <w:sz w:val="24"/>
            <w:szCs w:val="24"/>
          </w:rPr>
          <w:t>https://pubmed.ncbi.nlm.nih.gov/41320600</w:t>
        </w:r>
        <w:r w:rsidRPr="002A1BB4">
          <w:rPr>
            <w:rStyle w:val="Hyperlink"/>
            <w:rFonts w:ascii="Calibri" w:eastAsia="Calibri" w:hAnsi="Calibri"/>
            <w:bCs/>
            <w:sz w:val="24"/>
            <w:szCs w:val="24"/>
          </w:rPr>
          <w:t>/</w:t>
        </w:r>
      </w:hyperlink>
    </w:p>
    <w:p w14:paraId="3A319DF9" w14:textId="77777777" w:rsidR="002A1BB4" w:rsidRPr="0002300F" w:rsidRDefault="002A1BB4" w:rsidP="003F4139">
      <w:pPr>
        <w:spacing w:after="0" w:line="240" w:lineRule="auto"/>
        <w:jc w:val="both"/>
        <w:rPr>
          <w:rFonts w:ascii="Calibri" w:eastAsia="Calibri" w:hAnsi="Calibri"/>
          <w:b/>
          <w:sz w:val="28"/>
          <w:szCs w:val="28"/>
        </w:rPr>
      </w:pPr>
    </w:p>
    <w:p w14:paraId="4CF10FAA" w14:textId="77777777" w:rsidR="003F4139" w:rsidRPr="007D12B6" w:rsidRDefault="003F4139" w:rsidP="007D12B6">
      <w:pPr>
        <w:jc w:val="both"/>
        <w:rPr>
          <w:rFonts w:cstheme="minorHAnsi"/>
          <w:b/>
          <w:sz w:val="24"/>
          <w:szCs w:val="24"/>
        </w:rPr>
      </w:pPr>
    </w:p>
    <w:sectPr w:rsidR="003F4139" w:rsidRPr="007D12B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BFAD" w14:textId="77777777" w:rsidR="00205F1C" w:rsidRDefault="00205F1C" w:rsidP="008B1278">
      <w:pPr>
        <w:spacing w:after="0" w:line="240" w:lineRule="auto"/>
      </w:pPr>
      <w:r>
        <w:separator/>
      </w:r>
    </w:p>
  </w:endnote>
  <w:endnote w:type="continuationSeparator" w:id="0">
    <w:p w14:paraId="0E2A3F22" w14:textId="77777777" w:rsidR="00205F1C" w:rsidRDefault="00205F1C"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9B8B" w14:textId="77777777" w:rsidR="00205F1C" w:rsidRDefault="00205F1C" w:rsidP="008B1278">
      <w:pPr>
        <w:spacing w:after="0" w:line="240" w:lineRule="auto"/>
      </w:pPr>
      <w:r>
        <w:separator/>
      </w:r>
    </w:p>
  </w:footnote>
  <w:footnote w:type="continuationSeparator" w:id="0">
    <w:p w14:paraId="1A94B49F" w14:textId="77777777" w:rsidR="00205F1C" w:rsidRDefault="00205F1C"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156404"/>
    <w:rsid w:val="0017593F"/>
    <w:rsid w:val="00205F1C"/>
    <w:rsid w:val="00257E89"/>
    <w:rsid w:val="002A1BB4"/>
    <w:rsid w:val="003568F9"/>
    <w:rsid w:val="003F4139"/>
    <w:rsid w:val="0049290B"/>
    <w:rsid w:val="00540382"/>
    <w:rsid w:val="00567ABE"/>
    <w:rsid w:val="0057530F"/>
    <w:rsid w:val="00613769"/>
    <w:rsid w:val="006A7976"/>
    <w:rsid w:val="006B32D0"/>
    <w:rsid w:val="00717EB1"/>
    <w:rsid w:val="007C34C3"/>
    <w:rsid w:val="007D12B6"/>
    <w:rsid w:val="008B1278"/>
    <w:rsid w:val="00923F63"/>
    <w:rsid w:val="0098362B"/>
    <w:rsid w:val="00A53700"/>
    <w:rsid w:val="00B85ADA"/>
    <w:rsid w:val="00B92118"/>
    <w:rsid w:val="00CB471E"/>
    <w:rsid w:val="00CF30A7"/>
    <w:rsid w:val="00D02157"/>
    <w:rsid w:val="00D36FED"/>
    <w:rsid w:val="00D92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2A1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32060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ea2731a4e450b658c3630d847925172a">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6880c8dfb5d73296e1057f67077ae041"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2.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3.xml><?xml version="1.0" encoding="utf-8"?>
<ds:datastoreItem xmlns:ds="http://schemas.openxmlformats.org/officeDocument/2006/customXml" ds:itemID="{332DA922-358A-4034-884D-05A6CD32CAA2}"/>
</file>

<file path=docProps/app.xml><?xml version="1.0" encoding="utf-8"?>
<Properties xmlns="http://schemas.openxmlformats.org/officeDocument/2006/extended-properties" xmlns:vt="http://schemas.openxmlformats.org/officeDocument/2006/docPropsVTypes">
  <Template>letterhead_questions</Template>
  <TotalTime>8</TotalTime>
  <Pages>2</Pages>
  <Words>529</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6</cp:revision>
  <dcterms:created xsi:type="dcterms:W3CDTF">2026-03-17T13:36:00Z</dcterms:created>
  <dcterms:modified xsi:type="dcterms:W3CDTF">2026-04-03T19:39:00Z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