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64F74" w14:textId="52A509FC" w:rsidR="009E724A" w:rsidRPr="00C202B3" w:rsidRDefault="009E724A" w:rsidP="00A12231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  <w:r w:rsidRPr="009D2E6C">
        <w:rPr>
          <w:rFonts w:ascii="Calibri" w:eastAsia="Calibri" w:hAnsi="Calibri"/>
          <w:b/>
          <w:sz w:val="28"/>
          <w:szCs w:val="28"/>
        </w:rPr>
        <w:t>Title:</w:t>
      </w:r>
      <w:r w:rsidR="00E1259F" w:rsidRPr="00514173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C202B3" w:rsidRPr="00C202B3">
        <w:rPr>
          <w:rFonts w:ascii="Calibri" w:hAnsi="Calibri" w:cs="Calibri"/>
          <w:bCs/>
          <w:sz w:val="24"/>
          <w:szCs w:val="24"/>
          <w:lang w:val="en-US"/>
        </w:rPr>
        <w:t>Outcomes of SARS-CoV-2 Infection Post-solid Organ Transplantation in the Cystic Fibrosis Population</w:t>
      </w:r>
    </w:p>
    <w:p w14:paraId="3C02DAF9" w14:textId="77777777" w:rsidR="009E724A" w:rsidRPr="00514173" w:rsidRDefault="009E724A" w:rsidP="00A1223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54976762" w14:textId="6DDF6C41" w:rsidR="009E724A" w:rsidRPr="00C202B3" w:rsidRDefault="009E724A" w:rsidP="00A12231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  <w:r w:rsidRPr="009D2E6C">
        <w:rPr>
          <w:rFonts w:ascii="Calibri" w:eastAsia="Calibri" w:hAnsi="Calibri"/>
          <w:b/>
          <w:sz w:val="28"/>
          <w:szCs w:val="28"/>
        </w:rPr>
        <w:t>Lay Title:</w:t>
      </w:r>
      <w:r w:rsidR="00E1259F" w:rsidRPr="00514173">
        <w:rPr>
          <w:rFonts w:ascii="Calibri" w:hAnsi="Calibri" w:cs="Calibri"/>
          <w:b/>
          <w:sz w:val="24"/>
          <w:szCs w:val="24"/>
          <w:lang w:val="en-US"/>
        </w:rPr>
        <w:t xml:space="preserve"> </w:t>
      </w:r>
      <w:r w:rsidR="00C202B3" w:rsidRPr="00C202B3">
        <w:rPr>
          <w:rFonts w:ascii="Calibri" w:hAnsi="Calibri" w:cs="Calibri"/>
          <w:bCs/>
          <w:sz w:val="24"/>
          <w:szCs w:val="24"/>
          <w:lang w:val="en-US"/>
        </w:rPr>
        <w:t>What Influences COVID-19 Severity After Transplant: Lessons From a Global Study</w:t>
      </w:r>
    </w:p>
    <w:p w14:paraId="07ED4EE8" w14:textId="77777777" w:rsidR="00514173" w:rsidRDefault="00514173" w:rsidP="00A12231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</w:p>
    <w:p w14:paraId="2707BDA7" w14:textId="17ACFD41" w:rsidR="00B76E9F" w:rsidRDefault="00EC2DB7" w:rsidP="00A12231">
      <w:pPr>
        <w:spacing w:after="0" w:line="240" w:lineRule="auto"/>
        <w:jc w:val="both"/>
        <w:rPr>
          <w:rFonts w:ascii="Calibri" w:eastAsia="Calibri" w:hAnsi="Calibri"/>
          <w:b/>
          <w:sz w:val="28"/>
          <w:szCs w:val="28"/>
        </w:rPr>
      </w:pPr>
      <w:r w:rsidRPr="0098362B">
        <w:rPr>
          <w:rFonts w:ascii="Calibri" w:eastAsia="Calibri" w:hAnsi="Calibri"/>
          <w:b/>
          <w:sz w:val="28"/>
          <w:szCs w:val="28"/>
        </w:rPr>
        <w:t>Authors:</w:t>
      </w:r>
      <w:r w:rsidR="00C202B3">
        <w:rPr>
          <w:rFonts w:ascii="Calibri" w:eastAsia="Calibri" w:hAnsi="Calibri"/>
          <w:b/>
          <w:sz w:val="28"/>
          <w:szCs w:val="28"/>
        </w:rPr>
        <w:t xml:space="preserve"> </w:t>
      </w:r>
    </w:p>
    <w:p w14:paraId="347E21D6" w14:textId="2AE9A19E" w:rsidR="00C202B3" w:rsidRPr="00A12231" w:rsidRDefault="00C202B3" w:rsidP="00A12231">
      <w:pPr>
        <w:jc w:val="both"/>
        <w:rPr>
          <w:rFonts w:ascii="Calibri" w:hAnsi="Calibri" w:cs="Calibri"/>
          <w:b/>
          <w:sz w:val="24"/>
          <w:szCs w:val="24"/>
        </w:rPr>
      </w:pPr>
      <w:r w:rsidRPr="00A12231">
        <w:rPr>
          <w:rFonts w:ascii="Calibri" w:hAnsi="Calibri" w:cs="Calibri"/>
          <w:sz w:val="24"/>
          <w:szCs w:val="24"/>
        </w:rPr>
        <w:t>Julie Semenchuk</w:t>
      </w:r>
      <w:r w:rsidRPr="00A12231">
        <w:rPr>
          <w:rFonts w:ascii="Calibri" w:hAnsi="Calibri" w:cs="Calibri"/>
          <w:sz w:val="24"/>
          <w:szCs w:val="24"/>
          <w:vertAlign w:val="superscript"/>
        </w:rPr>
        <w:t>1</w:t>
      </w:r>
      <w:r w:rsidRPr="00A12231">
        <w:rPr>
          <w:rFonts w:ascii="Calibri" w:hAnsi="Calibri" w:cs="Calibri"/>
          <w:sz w:val="24"/>
          <w:szCs w:val="24"/>
        </w:rPr>
        <w:t>, Yumi Naito</w:t>
      </w:r>
      <w:r w:rsidRPr="00A12231">
        <w:rPr>
          <w:rFonts w:ascii="Calibri" w:hAnsi="Calibri" w:cs="Calibri"/>
          <w:sz w:val="24"/>
          <w:szCs w:val="24"/>
          <w:vertAlign w:val="superscript"/>
        </w:rPr>
        <w:t>2</w:t>
      </w:r>
      <w:r w:rsidRPr="00A12231">
        <w:rPr>
          <w:rFonts w:ascii="Calibri" w:hAnsi="Calibri" w:cs="Calibri"/>
          <w:sz w:val="24"/>
          <w:szCs w:val="24"/>
        </w:rPr>
        <w:t>, Susan C. Charman</w:t>
      </w:r>
      <w:r w:rsidRPr="00A12231">
        <w:rPr>
          <w:rFonts w:ascii="Calibri" w:hAnsi="Calibri" w:cs="Calibri"/>
          <w:sz w:val="24"/>
          <w:szCs w:val="24"/>
          <w:vertAlign w:val="superscript"/>
        </w:rPr>
        <w:t>2</w:t>
      </w:r>
      <w:r w:rsidRPr="00A12231">
        <w:rPr>
          <w:rFonts w:ascii="Calibri" w:hAnsi="Calibri" w:cs="Calibri"/>
          <w:sz w:val="24"/>
          <w:szCs w:val="24"/>
        </w:rPr>
        <w:t>, Siobhán B Carr</w:t>
      </w:r>
      <w:r w:rsidRPr="00A12231">
        <w:rPr>
          <w:rFonts w:ascii="Calibri" w:hAnsi="Calibri" w:cs="Calibri"/>
          <w:sz w:val="24"/>
          <w:szCs w:val="24"/>
          <w:vertAlign w:val="superscript"/>
        </w:rPr>
        <w:t>3</w:t>
      </w:r>
      <w:r w:rsidRPr="00A12231">
        <w:rPr>
          <w:rFonts w:ascii="Calibri" w:hAnsi="Calibri" w:cs="Calibri"/>
          <w:sz w:val="24"/>
          <w:szCs w:val="24"/>
        </w:rPr>
        <w:t xml:space="preserve">, </w:t>
      </w:r>
      <w:r w:rsidR="00185822" w:rsidRPr="00A12231">
        <w:rPr>
          <w:rFonts w:ascii="Calibri" w:hAnsi="Calibri" w:cs="Calibri"/>
          <w:sz w:val="24"/>
          <w:szCs w:val="24"/>
        </w:rPr>
        <w:t xml:space="preserve">etc, </w:t>
      </w:r>
      <w:r w:rsidRPr="00A12231">
        <w:rPr>
          <w:rFonts w:ascii="Calibri" w:hAnsi="Calibri" w:cs="Calibri"/>
          <w:sz w:val="24"/>
          <w:szCs w:val="24"/>
        </w:rPr>
        <w:t>Anne L. Stephenson</w:t>
      </w:r>
      <w:r w:rsidRPr="00A12231">
        <w:rPr>
          <w:rFonts w:ascii="Calibri" w:hAnsi="Calibri" w:cs="Calibri"/>
          <w:sz w:val="24"/>
          <w:szCs w:val="24"/>
          <w:vertAlign w:val="superscript"/>
        </w:rPr>
        <w:t>1</w:t>
      </w:r>
      <w:r w:rsidRPr="00A12231">
        <w:rPr>
          <w:rFonts w:ascii="Calibri" w:hAnsi="Calibri" w:cs="Calibri"/>
          <w:sz w:val="24"/>
          <w:szCs w:val="24"/>
        </w:rPr>
        <w:t xml:space="preserve"> </w:t>
      </w:r>
      <w:r w:rsidRPr="00A12231">
        <w:rPr>
          <w:rFonts w:ascii="Calibri" w:hAnsi="Calibri" w:cs="Calibri"/>
          <w:b/>
          <w:sz w:val="24"/>
          <w:szCs w:val="24"/>
        </w:rPr>
        <w:t xml:space="preserve">on behalf of the </w:t>
      </w:r>
      <w:r w:rsidRPr="00A12231">
        <w:rPr>
          <w:rFonts w:ascii="Calibri" w:hAnsi="Calibri" w:cs="Calibri"/>
          <w:b/>
          <w:bCs/>
          <w:sz w:val="24"/>
          <w:szCs w:val="24"/>
        </w:rPr>
        <w:t>Global CF Registry Collaboration</w:t>
      </w:r>
    </w:p>
    <w:p w14:paraId="07423AFD" w14:textId="65E4E32F" w:rsidR="00514173" w:rsidRPr="00C202B3" w:rsidRDefault="009D2E6C" w:rsidP="00A12231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  <w:r w:rsidRPr="00C202B3">
        <w:rPr>
          <w:rFonts w:ascii="Calibri" w:eastAsia="Calibri" w:hAnsi="Calibri" w:cs="Calibri"/>
          <w:b/>
          <w:sz w:val="28"/>
          <w:szCs w:val="28"/>
        </w:rPr>
        <w:t>Affiliations:</w:t>
      </w:r>
    </w:p>
    <w:p w14:paraId="678259F1" w14:textId="77777777" w:rsidR="00C202B3" w:rsidRPr="00C202B3" w:rsidRDefault="00C202B3" w:rsidP="00A12231">
      <w:pPr>
        <w:shd w:val="clear" w:color="auto" w:fill="FFFFFF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CA"/>
        </w:rPr>
      </w:pPr>
      <w:r w:rsidRPr="00C202B3">
        <w:rPr>
          <w:rFonts w:ascii="Calibri" w:hAnsi="Calibri" w:cs="Calibri"/>
          <w:bCs/>
          <w:sz w:val="24"/>
          <w:szCs w:val="24"/>
          <w:vertAlign w:val="superscript"/>
          <w:lang w:val="en-CA"/>
        </w:rPr>
        <w:t>1</w:t>
      </w:r>
      <w:r w:rsidRPr="00C202B3">
        <w:rPr>
          <w:rFonts w:ascii="Calibri" w:hAnsi="Calibri" w:cs="Calibri"/>
          <w:b/>
          <w:bCs/>
          <w:sz w:val="24"/>
          <w:szCs w:val="24"/>
          <w:vertAlign w:val="superscript"/>
          <w:lang w:val="en-CA"/>
        </w:rPr>
        <w:t xml:space="preserve"> </w:t>
      </w:r>
      <w:r w:rsidRPr="00C202B3">
        <w:rPr>
          <w:rFonts w:ascii="Calibri" w:hAnsi="Calibri" w:cs="Calibri"/>
          <w:bCs/>
          <w:sz w:val="24"/>
          <w:szCs w:val="24"/>
          <w:lang w:val="en-CA"/>
        </w:rPr>
        <w:t xml:space="preserve">Department of Respirology, St. Michael's Hospital, Toronto, Ontario, Canada </w:t>
      </w:r>
    </w:p>
    <w:p w14:paraId="0EC165DE" w14:textId="77777777" w:rsidR="00C202B3" w:rsidRPr="00C202B3" w:rsidRDefault="00C202B3" w:rsidP="00A12231">
      <w:pPr>
        <w:shd w:val="clear" w:color="auto" w:fill="FFFFFF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CA"/>
        </w:rPr>
      </w:pPr>
      <w:r w:rsidRPr="00C202B3">
        <w:rPr>
          <w:rFonts w:ascii="Calibri" w:hAnsi="Calibri" w:cs="Calibri"/>
          <w:bCs/>
          <w:sz w:val="24"/>
          <w:szCs w:val="24"/>
          <w:vertAlign w:val="superscript"/>
          <w:lang w:val="en-CA"/>
        </w:rPr>
        <w:t xml:space="preserve">2 </w:t>
      </w:r>
      <w:r w:rsidRPr="00C202B3">
        <w:rPr>
          <w:rFonts w:ascii="Calibri" w:hAnsi="Calibri" w:cs="Calibri"/>
          <w:bCs/>
          <w:sz w:val="24"/>
          <w:szCs w:val="24"/>
          <w:lang w:val="en-CA"/>
        </w:rPr>
        <w:t>Cystic Fibrosis Trust, London, United Kingdom</w:t>
      </w:r>
    </w:p>
    <w:p w14:paraId="2C6DBE08" w14:textId="77777777" w:rsidR="00C202B3" w:rsidRPr="00C202B3" w:rsidRDefault="00C202B3" w:rsidP="00A12231">
      <w:pPr>
        <w:shd w:val="clear" w:color="auto" w:fill="FFFFFF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CA"/>
        </w:rPr>
      </w:pPr>
      <w:r w:rsidRPr="00C202B3">
        <w:rPr>
          <w:rFonts w:ascii="Calibri" w:hAnsi="Calibri" w:cs="Calibri"/>
          <w:bCs/>
          <w:sz w:val="24"/>
          <w:szCs w:val="24"/>
          <w:vertAlign w:val="superscript"/>
          <w:lang w:val="en-CA"/>
        </w:rPr>
        <w:t>3</w:t>
      </w:r>
      <w:r w:rsidRPr="00C202B3">
        <w:rPr>
          <w:rFonts w:ascii="Calibri" w:hAnsi="Calibri" w:cs="Calibri"/>
          <w:bCs/>
          <w:sz w:val="24"/>
          <w:szCs w:val="24"/>
          <w:lang w:val="en-CA"/>
        </w:rPr>
        <w:t xml:space="preserve"> Royal Brompton and Harefield Hospitals, part of Guy’s and St Thomas’s NHS Foundation Trust and Imperial College, London, United Kingdom.</w:t>
      </w:r>
    </w:p>
    <w:p w14:paraId="2B685E7F" w14:textId="77777777" w:rsidR="00C202B3" w:rsidRPr="00C202B3" w:rsidRDefault="00C202B3" w:rsidP="00A12231">
      <w:pPr>
        <w:shd w:val="clear" w:color="auto" w:fill="FFFFFF"/>
        <w:spacing w:after="0" w:line="240" w:lineRule="auto"/>
        <w:jc w:val="both"/>
        <w:rPr>
          <w:rFonts w:ascii="Calibri" w:hAnsi="Calibri" w:cs="Calibri"/>
          <w:bCs/>
          <w:sz w:val="24"/>
          <w:szCs w:val="24"/>
          <w:vertAlign w:val="superscript"/>
          <w:lang w:val="en-CA"/>
        </w:rPr>
      </w:pPr>
      <w:r w:rsidRPr="00C202B3">
        <w:rPr>
          <w:rFonts w:ascii="Calibri" w:hAnsi="Calibri" w:cs="Calibri"/>
          <w:bCs/>
          <w:sz w:val="24"/>
          <w:szCs w:val="24"/>
          <w:vertAlign w:val="superscript"/>
          <w:lang w:val="en-CA"/>
        </w:rPr>
        <w:t xml:space="preserve">5 </w:t>
      </w:r>
      <w:r w:rsidRPr="00C202B3">
        <w:rPr>
          <w:rFonts w:ascii="Calibri" w:hAnsi="Calibri" w:cs="Calibri"/>
          <w:bCs/>
          <w:sz w:val="24"/>
          <w:szCs w:val="24"/>
          <w:lang w:val="en-CA"/>
        </w:rPr>
        <w:t>Cystic Fibrosis Canada, Toronto, Canada</w:t>
      </w:r>
    </w:p>
    <w:p w14:paraId="79CE18C9" w14:textId="77777777" w:rsidR="00C202B3" w:rsidRPr="00C202B3" w:rsidRDefault="00C202B3" w:rsidP="00A12231">
      <w:pPr>
        <w:shd w:val="clear" w:color="auto" w:fill="FFFFFF"/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</w:p>
    <w:p w14:paraId="45EE6C05" w14:textId="77777777" w:rsidR="000744F1" w:rsidRPr="00C202B3" w:rsidRDefault="000744F1" w:rsidP="00A12231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C202B3">
        <w:rPr>
          <w:rFonts w:ascii="Calibri" w:eastAsia="Calibri" w:hAnsi="Calibri" w:cs="Calibri"/>
          <w:b/>
          <w:sz w:val="28"/>
          <w:szCs w:val="28"/>
        </w:rPr>
        <w:t>Corresponding author:</w:t>
      </w:r>
    </w:p>
    <w:p w14:paraId="290134E6" w14:textId="77777777" w:rsidR="00C202B3" w:rsidRPr="00C202B3" w:rsidRDefault="00C202B3" w:rsidP="00A12231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GB"/>
        </w:rPr>
      </w:pPr>
      <w:r w:rsidRPr="00C202B3">
        <w:rPr>
          <w:rFonts w:ascii="Calibri" w:hAnsi="Calibri" w:cs="Calibri"/>
          <w:bCs/>
          <w:sz w:val="24"/>
          <w:szCs w:val="24"/>
          <w:lang w:val="en-GB"/>
        </w:rPr>
        <w:t>Anne L. Stephenson MD, PhD</w:t>
      </w:r>
    </w:p>
    <w:p w14:paraId="380AE585" w14:textId="40389BCE" w:rsidR="009E724A" w:rsidRPr="00C202B3" w:rsidRDefault="00C202B3" w:rsidP="00A12231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GB"/>
        </w:rPr>
      </w:pPr>
      <w:r w:rsidRPr="00C202B3">
        <w:rPr>
          <w:rFonts w:ascii="Calibri" w:hAnsi="Calibri" w:cs="Calibri"/>
          <w:bCs/>
          <w:sz w:val="24"/>
          <w:szCs w:val="24"/>
          <w:lang w:val="en-GB"/>
        </w:rPr>
        <w:t xml:space="preserve">Anne.Stephenson@unityhealth.to </w:t>
      </w:r>
    </w:p>
    <w:p w14:paraId="0E65F913" w14:textId="77777777" w:rsidR="00C202B3" w:rsidRPr="00C202B3" w:rsidRDefault="00C202B3" w:rsidP="00A12231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GB"/>
        </w:rPr>
      </w:pPr>
    </w:p>
    <w:p w14:paraId="7B33CB21" w14:textId="77777777" w:rsidR="00ED5B17" w:rsidRDefault="009E724A" w:rsidP="00A12231">
      <w:pPr>
        <w:spacing w:after="0" w:line="240" w:lineRule="auto"/>
        <w:jc w:val="both"/>
        <w:rPr>
          <w:rFonts w:ascii="Calibri" w:eastAsia="Calibri" w:hAnsi="Calibri" w:cs="Calibri"/>
          <w:b/>
          <w:sz w:val="28"/>
          <w:szCs w:val="28"/>
        </w:rPr>
      </w:pPr>
      <w:r w:rsidRPr="00C202B3">
        <w:rPr>
          <w:rFonts w:ascii="Calibri" w:eastAsia="Calibri" w:hAnsi="Calibri" w:cs="Calibri"/>
          <w:b/>
          <w:sz w:val="28"/>
          <w:szCs w:val="28"/>
        </w:rPr>
        <w:t>What was your research question?</w:t>
      </w:r>
    </w:p>
    <w:p w14:paraId="25C68A8B" w14:textId="77777777" w:rsidR="00065F44" w:rsidRDefault="00065F44" w:rsidP="00A12231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</w:p>
    <w:p w14:paraId="78C29124" w14:textId="304B9D43" w:rsidR="00C202B3" w:rsidRPr="00394FC9" w:rsidRDefault="00065F44" w:rsidP="00A12231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CA"/>
        </w:rPr>
      </w:pPr>
      <w:r w:rsidRPr="00394FC9">
        <w:rPr>
          <w:rFonts w:ascii="Calibri" w:hAnsi="Calibri" w:cs="Calibri"/>
          <w:bCs/>
          <w:sz w:val="24"/>
          <w:szCs w:val="24"/>
          <w:lang w:val="en-CA"/>
        </w:rPr>
        <w:t>An early study from the Global Cystic Fibrosis (CF) Registry Collaboration found that solid organ transplant recipients were at higher risk of severe COVID-19</w:t>
      </w:r>
      <w:r w:rsidR="00C202B3" w:rsidRPr="00394FC9">
        <w:rPr>
          <w:rFonts w:ascii="Calibri" w:hAnsi="Calibri" w:cs="Calibri"/>
          <w:bCs/>
          <w:sz w:val="24"/>
          <w:szCs w:val="24"/>
          <w:lang w:val="en-US"/>
        </w:rPr>
        <w:t xml:space="preserve">. Our current study sought to </w:t>
      </w:r>
      <w:r w:rsidR="006F357E">
        <w:rPr>
          <w:rFonts w:ascii="Calibri" w:hAnsi="Calibri" w:cs="Calibri"/>
          <w:bCs/>
          <w:sz w:val="24"/>
          <w:szCs w:val="24"/>
          <w:lang w:val="en-US"/>
        </w:rPr>
        <w:t>determine</w:t>
      </w:r>
      <w:r w:rsidR="00C202B3" w:rsidRPr="00394FC9">
        <w:rPr>
          <w:rFonts w:ascii="Calibri" w:hAnsi="Calibri" w:cs="Calibri"/>
          <w:bCs/>
          <w:sz w:val="24"/>
          <w:szCs w:val="24"/>
          <w:lang w:val="en-US"/>
        </w:rPr>
        <w:t xml:space="preserve"> </w:t>
      </w:r>
      <w:r w:rsidR="00394FC9" w:rsidRPr="00394FC9">
        <w:rPr>
          <w:rFonts w:ascii="Calibri" w:hAnsi="Calibri" w:cs="Calibri"/>
          <w:bCs/>
          <w:sz w:val="24"/>
          <w:szCs w:val="24"/>
          <w:lang w:val="en-US"/>
        </w:rPr>
        <w:t xml:space="preserve">which transplant </w:t>
      </w:r>
      <w:r w:rsidR="00003FDC">
        <w:rPr>
          <w:rFonts w:ascii="Calibri" w:hAnsi="Calibri" w:cs="Calibri"/>
          <w:bCs/>
          <w:sz w:val="24"/>
          <w:szCs w:val="24"/>
          <w:lang w:val="en-US"/>
        </w:rPr>
        <w:t xml:space="preserve">recipients </w:t>
      </w:r>
      <w:r w:rsidR="00394FC9" w:rsidRPr="00394FC9">
        <w:rPr>
          <w:rFonts w:ascii="Calibri" w:hAnsi="Calibri" w:cs="Calibri"/>
          <w:bCs/>
          <w:sz w:val="24"/>
          <w:szCs w:val="24"/>
          <w:lang w:val="en-US"/>
        </w:rPr>
        <w:t>were at highest risk</w:t>
      </w:r>
      <w:r w:rsidR="00C202B3" w:rsidRPr="00394FC9">
        <w:rPr>
          <w:rFonts w:ascii="Calibri" w:hAnsi="Calibri" w:cs="Calibri"/>
          <w:bCs/>
          <w:sz w:val="24"/>
          <w:szCs w:val="24"/>
          <w:lang w:val="en-US"/>
        </w:rPr>
        <w:t xml:space="preserve">, with a key interest in how timing </w:t>
      </w:r>
      <w:proofErr w:type="spellStart"/>
      <w:r w:rsidR="00C202B3" w:rsidRPr="00394FC9">
        <w:rPr>
          <w:rFonts w:ascii="Calibri" w:hAnsi="Calibri" w:cs="Calibri"/>
          <w:bCs/>
          <w:sz w:val="24"/>
          <w:szCs w:val="24"/>
          <w:lang w:val="en-US"/>
        </w:rPr>
        <w:t>post transplant</w:t>
      </w:r>
      <w:proofErr w:type="spellEnd"/>
      <w:r w:rsidR="00C202B3" w:rsidRPr="00394FC9">
        <w:rPr>
          <w:rFonts w:ascii="Calibri" w:hAnsi="Calibri" w:cs="Calibri"/>
          <w:bCs/>
          <w:sz w:val="24"/>
          <w:szCs w:val="24"/>
          <w:lang w:val="en-US"/>
        </w:rPr>
        <w:t xml:space="preserve"> influences the severity of</w:t>
      </w:r>
      <w:r w:rsidR="00394FC9">
        <w:rPr>
          <w:rFonts w:ascii="Calibri" w:hAnsi="Calibri" w:cs="Calibri"/>
          <w:bCs/>
          <w:sz w:val="24"/>
          <w:szCs w:val="24"/>
          <w:lang w:val="en-US"/>
        </w:rPr>
        <w:t xml:space="preserve"> infection</w:t>
      </w:r>
      <w:r w:rsidR="00C202B3" w:rsidRPr="00394FC9">
        <w:rPr>
          <w:rFonts w:ascii="Calibri" w:hAnsi="Calibri" w:cs="Calibri"/>
          <w:bCs/>
          <w:sz w:val="24"/>
          <w:szCs w:val="24"/>
          <w:lang w:val="en-US"/>
        </w:rPr>
        <w:t>.</w:t>
      </w:r>
    </w:p>
    <w:p w14:paraId="518CFCCA" w14:textId="77777777" w:rsidR="00C202B3" w:rsidRPr="00C202B3" w:rsidRDefault="00C202B3" w:rsidP="00A1223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373CCA4D" w14:textId="44FCCC68" w:rsidR="009E724A" w:rsidRDefault="009E724A" w:rsidP="00A1223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C202B3">
        <w:rPr>
          <w:rFonts w:ascii="Calibri" w:eastAsia="Calibri" w:hAnsi="Calibri" w:cs="Calibri"/>
          <w:b/>
          <w:sz w:val="28"/>
          <w:szCs w:val="28"/>
        </w:rPr>
        <w:t>Why is this important?</w:t>
      </w:r>
      <w:r w:rsidRPr="00C202B3"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p w14:paraId="23CF7FE3" w14:textId="77777777" w:rsidR="00065F44" w:rsidRPr="00C202B3" w:rsidRDefault="00065F44" w:rsidP="00A1223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1EBE8E10" w14:textId="5518C239" w:rsidR="003B5247" w:rsidRDefault="00394FC9" w:rsidP="00A12231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  <w:r>
        <w:rPr>
          <w:rFonts w:ascii="Calibri" w:hAnsi="Calibri" w:cs="Calibri"/>
          <w:bCs/>
          <w:sz w:val="24"/>
          <w:szCs w:val="24"/>
          <w:lang w:val="en-US"/>
        </w:rPr>
        <w:t>P</w:t>
      </w:r>
      <w:r w:rsidR="00C202B3" w:rsidRPr="00C202B3">
        <w:rPr>
          <w:rFonts w:ascii="Calibri" w:hAnsi="Calibri" w:cs="Calibri"/>
          <w:bCs/>
          <w:sz w:val="24"/>
          <w:szCs w:val="24"/>
          <w:lang w:val="en-US"/>
        </w:rPr>
        <w:t xml:space="preserve">atients receive stronger immune-suppressing medications early after transplant, which could increase the risk </w:t>
      </w:r>
      <w:r w:rsidR="00185822">
        <w:rPr>
          <w:rFonts w:ascii="Calibri" w:hAnsi="Calibri" w:cs="Calibri"/>
          <w:bCs/>
          <w:sz w:val="24"/>
          <w:szCs w:val="24"/>
          <w:lang w:val="en-US"/>
        </w:rPr>
        <w:t>for</w:t>
      </w:r>
      <w:r w:rsidR="00C202B3" w:rsidRPr="00C202B3">
        <w:rPr>
          <w:rFonts w:ascii="Calibri" w:hAnsi="Calibri" w:cs="Calibri"/>
          <w:bCs/>
          <w:sz w:val="24"/>
          <w:szCs w:val="24"/>
          <w:lang w:val="en-US"/>
        </w:rPr>
        <w:t xml:space="preserve"> severe infection. If </w:t>
      </w:r>
      <w:r w:rsidR="006F357E">
        <w:rPr>
          <w:rFonts w:ascii="Calibri" w:hAnsi="Calibri" w:cs="Calibri"/>
          <w:bCs/>
          <w:sz w:val="24"/>
          <w:szCs w:val="24"/>
          <w:lang w:val="en-US"/>
        </w:rPr>
        <w:t xml:space="preserve">infection occurring early after transplant </w:t>
      </w:r>
      <w:r>
        <w:rPr>
          <w:rFonts w:ascii="Calibri" w:hAnsi="Calibri" w:cs="Calibri"/>
          <w:bCs/>
          <w:sz w:val="24"/>
          <w:szCs w:val="24"/>
          <w:lang w:val="en-US"/>
        </w:rPr>
        <w:t>was associated with worse outcomes</w:t>
      </w:r>
      <w:r w:rsidR="00C202B3" w:rsidRPr="00C202B3">
        <w:rPr>
          <w:rFonts w:ascii="Calibri" w:hAnsi="Calibri" w:cs="Calibri"/>
          <w:bCs/>
          <w:sz w:val="24"/>
          <w:szCs w:val="24"/>
          <w:lang w:val="en-US"/>
        </w:rPr>
        <w:t>, counselling regarding stronger preventative precautions in t</w:t>
      </w:r>
      <w:r>
        <w:rPr>
          <w:rFonts w:ascii="Calibri" w:hAnsi="Calibri" w:cs="Calibri"/>
          <w:bCs/>
          <w:sz w:val="24"/>
          <w:szCs w:val="24"/>
          <w:lang w:val="en-US"/>
        </w:rPr>
        <w:t xml:space="preserve">hat </w:t>
      </w:r>
      <w:r w:rsidR="00C202B3" w:rsidRPr="00C202B3">
        <w:rPr>
          <w:rFonts w:ascii="Calibri" w:hAnsi="Calibri" w:cs="Calibri"/>
          <w:bCs/>
          <w:sz w:val="24"/>
          <w:szCs w:val="24"/>
          <w:lang w:val="en-US"/>
        </w:rPr>
        <w:t xml:space="preserve">period may be warranted. Understanding other factors that influence severe COVID-19 could help physicians identify which patients represent a high risk group </w:t>
      </w:r>
      <w:r w:rsidR="00065F44">
        <w:rPr>
          <w:rFonts w:ascii="Calibri" w:hAnsi="Calibri" w:cs="Calibri"/>
          <w:bCs/>
          <w:sz w:val="24"/>
          <w:szCs w:val="24"/>
          <w:lang w:val="en-US"/>
        </w:rPr>
        <w:t>requiring</w:t>
      </w:r>
      <w:r w:rsidR="00C202B3" w:rsidRPr="00C202B3">
        <w:rPr>
          <w:rFonts w:ascii="Calibri" w:hAnsi="Calibri" w:cs="Calibri"/>
          <w:bCs/>
          <w:sz w:val="24"/>
          <w:szCs w:val="24"/>
          <w:lang w:val="en-US"/>
        </w:rPr>
        <w:t xml:space="preserve"> closer monitoring. </w:t>
      </w:r>
    </w:p>
    <w:p w14:paraId="50A24116" w14:textId="4D29E02C" w:rsidR="00394FC9" w:rsidRPr="00C202B3" w:rsidRDefault="00394FC9" w:rsidP="00A12231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  <w:r>
        <w:rPr>
          <w:rFonts w:ascii="Calibri" w:hAnsi="Calibri" w:cs="Calibri"/>
          <w:bCs/>
          <w:sz w:val="24"/>
          <w:szCs w:val="24"/>
          <w:lang w:val="en-US"/>
        </w:rPr>
        <w:lastRenderedPageBreak/>
        <w:t>Another goal of our study was to understand how COVID-19 infection influences lung function trajectory. This information could provide important data to help guide expectations for healthcare providers and patients.</w:t>
      </w:r>
    </w:p>
    <w:p w14:paraId="0FC9FDC4" w14:textId="77777777" w:rsidR="00C202B3" w:rsidRPr="00C202B3" w:rsidRDefault="00C202B3" w:rsidP="00A12231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</w:p>
    <w:p w14:paraId="0623BEEC" w14:textId="5B1EBB1A" w:rsidR="009E724A" w:rsidRPr="00C202B3" w:rsidRDefault="009E724A" w:rsidP="00A12231">
      <w:pPr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  <w:lang w:val="en-US"/>
        </w:rPr>
      </w:pPr>
      <w:r w:rsidRPr="00C202B3">
        <w:rPr>
          <w:rFonts w:ascii="Calibri" w:eastAsia="Calibri" w:hAnsi="Calibri" w:cs="Calibri"/>
          <w:b/>
          <w:sz w:val="28"/>
          <w:szCs w:val="28"/>
        </w:rPr>
        <w:t>What did you do?</w:t>
      </w:r>
      <w:r w:rsidRPr="00C202B3"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p w14:paraId="7E095F4B" w14:textId="77777777" w:rsidR="00B235E6" w:rsidRPr="00C202B3" w:rsidRDefault="00B235E6" w:rsidP="00A12231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</w:p>
    <w:p w14:paraId="7DAA4511" w14:textId="412F3A02" w:rsidR="00ED5B17" w:rsidRDefault="00ED5B17" w:rsidP="00A12231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GB"/>
        </w:rPr>
      </w:pPr>
      <w:r>
        <w:rPr>
          <w:rFonts w:ascii="Calibri" w:hAnsi="Calibri" w:cs="Calibri"/>
          <w:bCs/>
          <w:sz w:val="24"/>
          <w:szCs w:val="24"/>
          <w:lang w:val="en-CA"/>
        </w:rPr>
        <w:t xml:space="preserve">We </w:t>
      </w:r>
      <w:r w:rsidR="00C202B3" w:rsidRPr="00C202B3">
        <w:rPr>
          <w:rFonts w:ascii="Calibri" w:hAnsi="Calibri" w:cs="Calibri"/>
          <w:bCs/>
          <w:sz w:val="24"/>
          <w:szCs w:val="24"/>
          <w:lang w:val="en-CA"/>
        </w:rPr>
        <w:t xml:space="preserve">collected information </w:t>
      </w:r>
      <w:r w:rsidR="00185822">
        <w:rPr>
          <w:rFonts w:ascii="Calibri" w:hAnsi="Calibri" w:cs="Calibri"/>
          <w:bCs/>
          <w:sz w:val="24"/>
          <w:szCs w:val="24"/>
          <w:lang w:val="en-CA"/>
        </w:rPr>
        <w:t xml:space="preserve">through the Global CF Registry using </w:t>
      </w:r>
      <w:r w:rsidR="00C202B3" w:rsidRPr="00C202B3">
        <w:rPr>
          <w:rFonts w:ascii="Calibri" w:hAnsi="Calibri" w:cs="Calibri"/>
          <w:bCs/>
          <w:sz w:val="24"/>
          <w:szCs w:val="24"/>
          <w:lang w:val="en-CA"/>
        </w:rPr>
        <w:t xml:space="preserve">standardized case report forms. </w:t>
      </w:r>
      <w:r w:rsidRPr="00ED5B17">
        <w:rPr>
          <w:rFonts w:ascii="Calibri" w:hAnsi="Calibri" w:cs="Calibri"/>
          <w:bCs/>
          <w:sz w:val="24"/>
          <w:szCs w:val="24"/>
          <w:lang w:val="en-CA"/>
        </w:rPr>
        <w:t>We performed a retrospective study of CF transplant recipients with confirmed SARS-CoV-2 infection between January 2020 and December 2021.</w:t>
      </w:r>
      <w:r>
        <w:rPr>
          <w:rFonts w:ascii="Calibri" w:hAnsi="Calibri" w:cs="Calibri"/>
          <w:bCs/>
          <w:sz w:val="24"/>
          <w:szCs w:val="24"/>
          <w:lang w:val="en-CA"/>
        </w:rPr>
        <w:t xml:space="preserve"> </w:t>
      </w:r>
      <w:r w:rsidR="00C202B3" w:rsidRPr="00C202B3">
        <w:rPr>
          <w:rFonts w:ascii="Calibri" w:hAnsi="Calibri" w:cs="Calibri"/>
          <w:bCs/>
          <w:sz w:val="24"/>
          <w:szCs w:val="24"/>
          <w:lang w:val="en-CA"/>
        </w:rPr>
        <w:t>We defined severe disease as requiring hospitalization or death</w:t>
      </w:r>
      <w:r w:rsidR="00C202B3" w:rsidRPr="00C202B3">
        <w:rPr>
          <w:rFonts w:ascii="Calibri" w:hAnsi="Calibri" w:cs="Calibri"/>
          <w:bCs/>
          <w:sz w:val="24"/>
          <w:szCs w:val="24"/>
          <w:lang w:val="en-GB"/>
        </w:rPr>
        <w:t xml:space="preserve">. We then used logistic regression to determine how </w:t>
      </w:r>
      <w:r w:rsidR="00185822">
        <w:rPr>
          <w:rFonts w:ascii="Calibri" w:hAnsi="Calibri" w:cs="Calibri"/>
          <w:bCs/>
          <w:sz w:val="24"/>
          <w:szCs w:val="24"/>
          <w:lang w:val="en-GB"/>
        </w:rPr>
        <w:t xml:space="preserve">different </w:t>
      </w:r>
      <w:r w:rsidR="00C202B3" w:rsidRPr="00C202B3">
        <w:rPr>
          <w:rFonts w:ascii="Calibri" w:hAnsi="Calibri" w:cs="Calibri"/>
          <w:bCs/>
          <w:sz w:val="24"/>
          <w:szCs w:val="24"/>
          <w:lang w:val="en-GB"/>
        </w:rPr>
        <w:t xml:space="preserve">factors influence the likelihood of severe disease. </w:t>
      </w:r>
    </w:p>
    <w:p w14:paraId="15DD4A02" w14:textId="77777777" w:rsidR="00ED5B17" w:rsidRDefault="00ED5B17" w:rsidP="00A12231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GB"/>
        </w:rPr>
      </w:pPr>
    </w:p>
    <w:p w14:paraId="26EF90B5" w14:textId="0828875A" w:rsidR="00C202B3" w:rsidRPr="00ED5B17" w:rsidRDefault="00C202B3" w:rsidP="00A12231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GB"/>
        </w:rPr>
      </w:pPr>
      <w:r w:rsidRPr="00C202B3">
        <w:rPr>
          <w:rFonts w:ascii="Calibri" w:hAnsi="Calibri" w:cs="Calibri"/>
          <w:bCs/>
          <w:sz w:val="24"/>
          <w:szCs w:val="24"/>
          <w:lang w:val="en-GB"/>
        </w:rPr>
        <w:t xml:space="preserve">To assess the impact of infection on lung function trajectory we used a </w:t>
      </w:r>
      <w:r w:rsidR="00185822">
        <w:rPr>
          <w:rFonts w:ascii="Calibri" w:hAnsi="Calibri" w:cs="Calibri"/>
          <w:bCs/>
          <w:sz w:val="24"/>
          <w:szCs w:val="24"/>
          <w:lang w:val="en-GB"/>
        </w:rPr>
        <w:t>model</w:t>
      </w:r>
      <w:r w:rsidRPr="00C202B3">
        <w:rPr>
          <w:rFonts w:ascii="Calibri" w:hAnsi="Calibri" w:cs="Calibri"/>
          <w:bCs/>
          <w:sz w:val="24"/>
          <w:szCs w:val="24"/>
          <w:lang w:val="en-GB"/>
        </w:rPr>
        <w:t xml:space="preserve"> which allowed us to graph</w:t>
      </w:r>
      <w:r w:rsidR="00185822">
        <w:rPr>
          <w:rFonts w:ascii="Calibri" w:hAnsi="Calibri" w:cs="Calibri"/>
          <w:bCs/>
          <w:sz w:val="24"/>
          <w:szCs w:val="24"/>
          <w:lang w:val="en-GB"/>
        </w:rPr>
        <w:t xml:space="preserve"> </w:t>
      </w:r>
      <w:r w:rsidRPr="00C202B3">
        <w:rPr>
          <w:rFonts w:ascii="Calibri" w:hAnsi="Calibri" w:cs="Calibri"/>
          <w:bCs/>
          <w:sz w:val="24"/>
          <w:szCs w:val="24"/>
          <w:lang w:val="en-GB"/>
        </w:rPr>
        <w:t xml:space="preserve">slopes of lung function before and after infection to determine if any significant change occurred. </w:t>
      </w:r>
    </w:p>
    <w:p w14:paraId="44387E39" w14:textId="77777777" w:rsidR="00C202B3" w:rsidRPr="00C202B3" w:rsidRDefault="00C202B3" w:rsidP="00A12231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</w:p>
    <w:p w14:paraId="14842E82" w14:textId="262E5926" w:rsidR="009E724A" w:rsidRPr="00C202B3" w:rsidRDefault="009E724A" w:rsidP="00A1223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C202B3">
        <w:rPr>
          <w:rFonts w:ascii="Calibri" w:eastAsia="Calibri" w:hAnsi="Calibri" w:cs="Calibri"/>
          <w:b/>
          <w:sz w:val="28"/>
          <w:szCs w:val="28"/>
        </w:rPr>
        <w:t>What did you find?</w:t>
      </w:r>
      <w:r w:rsidRPr="00C202B3"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p w14:paraId="00593874" w14:textId="77777777" w:rsidR="00C202B3" w:rsidRPr="00C202B3" w:rsidRDefault="00C202B3" w:rsidP="00A12231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</w:p>
    <w:p w14:paraId="406F520B" w14:textId="0A1DA1A1" w:rsidR="00C202B3" w:rsidRPr="00C202B3" w:rsidRDefault="00C202B3" w:rsidP="00A12231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  <w:lang w:val="en-CA"/>
        </w:rPr>
      </w:pPr>
      <w:r w:rsidRPr="00C202B3">
        <w:rPr>
          <w:rFonts w:ascii="Calibri" w:hAnsi="Calibri" w:cs="Calibri"/>
          <w:bCs/>
          <w:iCs/>
          <w:sz w:val="24"/>
          <w:szCs w:val="24"/>
          <w:lang w:val="en-CA"/>
        </w:rPr>
        <w:t>A total of 319 individuals from 15 different countries were included for our main analysis. In this group, 41% of individuals were hospitalized</w:t>
      </w:r>
      <w:r w:rsidR="00ED5B17">
        <w:rPr>
          <w:rFonts w:ascii="Calibri" w:hAnsi="Calibri" w:cs="Calibri"/>
          <w:bCs/>
          <w:iCs/>
          <w:sz w:val="24"/>
          <w:szCs w:val="24"/>
          <w:lang w:val="en-CA"/>
        </w:rPr>
        <w:t xml:space="preserve"> </w:t>
      </w:r>
      <w:r w:rsidRPr="00C202B3">
        <w:rPr>
          <w:rFonts w:ascii="Calibri" w:hAnsi="Calibri" w:cs="Calibri"/>
          <w:bCs/>
          <w:iCs/>
          <w:sz w:val="24"/>
          <w:szCs w:val="24"/>
          <w:lang w:val="en-CA"/>
        </w:rPr>
        <w:t xml:space="preserve">and 8% died. We found that timing post-transplant did not affect the risk of severe COVID-19 infection. </w:t>
      </w:r>
      <w:r w:rsidR="00065F44">
        <w:rPr>
          <w:rFonts w:ascii="Calibri" w:hAnsi="Calibri" w:cs="Calibri"/>
          <w:bCs/>
          <w:iCs/>
          <w:sz w:val="24"/>
          <w:szCs w:val="24"/>
          <w:lang w:val="en-CA"/>
        </w:rPr>
        <w:t>W</w:t>
      </w:r>
      <w:r w:rsidRPr="00C202B3">
        <w:rPr>
          <w:rFonts w:ascii="Calibri" w:hAnsi="Calibri" w:cs="Calibri"/>
          <w:bCs/>
          <w:iCs/>
          <w:sz w:val="24"/>
          <w:szCs w:val="24"/>
          <w:lang w:val="en-CA"/>
        </w:rPr>
        <w:t xml:space="preserve">e did find that those with lower lung function prior to COVID-19 infection were at increased risk of severe disease. </w:t>
      </w:r>
    </w:p>
    <w:p w14:paraId="5A6F59D6" w14:textId="77777777" w:rsidR="00C202B3" w:rsidRPr="00C202B3" w:rsidRDefault="00C202B3" w:rsidP="00A12231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  <w:lang w:val="en-CA"/>
        </w:rPr>
      </w:pPr>
    </w:p>
    <w:p w14:paraId="0210D91C" w14:textId="4C8C7A10" w:rsidR="00C202B3" w:rsidRPr="00C202B3" w:rsidRDefault="00ED5B17" w:rsidP="00A12231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  <w:lang w:val="en-CA"/>
        </w:rPr>
      </w:pPr>
      <w:r>
        <w:rPr>
          <w:rFonts w:ascii="Calibri" w:hAnsi="Calibri" w:cs="Calibri"/>
          <w:bCs/>
          <w:iCs/>
          <w:sz w:val="24"/>
          <w:szCs w:val="24"/>
          <w:lang w:val="en-CA"/>
        </w:rPr>
        <w:t>To understand</w:t>
      </w:r>
      <w:r w:rsidR="00C202B3" w:rsidRPr="00C202B3">
        <w:rPr>
          <w:rFonts w:ascii="Calibri" w:hAnsi="Calibri" w:cs="Calibri"/>
          <w:bCs/>
          <w:iCs/>
          <w:sz w:val="24"/>
          <w:szCs w:val="24"/>
          <w:lang w:val="en-CA"/>
        </w:rPr>
        <w:t xml:space="preserve"> whether</w:t>
      </w:r>
      <w:r>
        <w:rPr>
          <w:rFonts w:ascii="Calibri" w:hAnsi="Calibri" w:cs="Calibri"/>
          <w:bCs/>
          <w:iCs/>
          <w:sz w:val="24"/>
          <w:szCs w:val="24"/>
          <w:lang w:val="en-CA"/>
        </w:rPr>
        <w:t xml:space="preserve"> </w:t>
      </w:r>
      <w:r w:rsidR="00C202B3" w:rsidRPr="00C202B3">
        <w:rPr>
          <w:rFonts w:ascii="Calibri" w:hAnsi="Calibri" w:cs="Calibri"/>
          <w:bCs/>
          <w:iCs/>
          <w:sz w:val="24"/>
          <w:szCs w:val="24"/>
          <w:lang w:val="en-CA"/>
        </w:rPr>
        <w:t>COVID-19 infection influenced lung function trajectory</w:t>
      </w:r>
      <w:r>
        <w:rPr>
          <w:rFonts w:ascii="Calibri" w:hAnsi="Calibri" w:cs="Calibri"/>
          <w:bCs/>
          <w:iCs/>
          <w:sz w:val="24"/>
          <w:szCs w:val="24"/>
          <w:lang w:val="en-CA"/>
        </w:rPr>
        <w:t xml:space="preserve">, </w:t>
      </w:r>
      <w:r w:rsidR="00C202B3" w:rsidRPr="00C202B3">
        <w:rPr>
          <w:rFonts w:ascii="Calibri" w:hAnsi="Calibri" w:cs="Calibri"/>
          <w:bCs/>
          <w:iCs/>
          <w:sz w:val="24"/>
          <w:szCs w:val="24"/>
          <w:lang w:val="en-CA"/>
        </w:rPr>
        <w:t xml:space="preserve">we used a smaller cohort of 236 individuals who underwent lung transplant. Reassuringly, we found no clear evidence that COVID-19 infection caused a meaningful </w:t>
      </w:r>
      <w:r>
        <w:rPr>
          <w:rFonts w:ascii="Calibri" w:hAnsi="Calibri" w:cs="Calibri"/>
          <w:bCs/>
          <w:iCs/>
          <w:sz w:val="24"/>
          <w:szCs w:val="24"/>
          <w:lang w:val="en-CA"/>
        </w:rPr>
        <w:t>change</w:t>
      </w:r>
      <w:r w:rsidR="00C202B3" w:rsidRPr="00C202B3">
        <w:rPr>
          <w:rFonts w:ascii="Calibri" w:hAnsi="Calibri" w:cs="Calibri"/>
          <w:bCs/>
          <w:iCs/>
          <w:sz w:val="24"/>
          <w:szCs w:val="24"/>
          <w:lang w:val="en-CA"/>
        </w:rPr>
        <w:t xml:space="preserve"> in</w:t>
      </w:r>
      <w:r w:rsidR="00065F44">
        <w:rPr>
          <w:rFonts w:ascii="Calibri" w:hAnsi="Calibri" w:cs="Calibri"/>
          <w:bCs/>
          <w:iCs/>
          <w:sz w:val="24"/>
          <w:szCs w:val="24"/>
          <w:lang w:val="en-CA"/>
        </w:rPr>
        <w:t xml:space="preserve"> lung function</w:t>
      </w:r>
      <w:r w:rsidR="00C202B3" w:rsidRPr="00C202B3">
        <w:rPr>
          <w:rFonts w:ascii="Calibri" w:hAnsi="Calibri" w:cs="Calibri"/>
          <w:bCs/>
          <w:iCs/>
          <w:sz w:val="24"/>
          <w:szCs w:val="24"/>
          <w:lang w:val="en-CA"/>
        </w:rPr>
        <w:t xml:space="preserve"> </w:t>
      </w:r>
      <w:r>
        <w:rPr>
          <w:rFonts w:ascii="Calibri" w:hAnsi="Calibri" w:cs="Calibri"/>
          <w:bCs/>
          <w:iCs/>
          <w:sz w:val="24"/>
          <w:szCs w:val="24"/>
          <w:lang w:val="en-CA"/>
        </w:rPr>
        <w:t>trajectory</w:t>
      </w:r>
      <w:r w:rsidR="00C202B3" w:rsidRPr="00C202B3">
        <w:rPr>
          <w:rFonts w:ascii="Calibri" w:hAnsi="Calibri" w:cs="Calibri"/>
          <w:bCs/>
          <w:iCs/>
          <w:sz w:val="24"/>
          <w:szCs w:val="24"/>
          <w:lang w:val="en-CA"/>
        </w:rPr>
        <w:t xml:space="preserve">. </w:t>
      </w:r>
    </w:p>
    <w:p w14:paraId="4AE3AB45" w14:textId="77777777" w:rsidR="00B235E6" w:rsidRPr="00C202B3" w:rsidRDefault="00B235E6" w:rsidP="00A1223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1061A5C7" w14:textId="71336890" w:rsidR="00C202B3" w:rsidRDefault="009E724A" w:rsidP="00A1223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C202B3">
        <w:rPr>
          <w:rFonts w:ascii="Calibri" w:eastAsia="Calibri" w:hAnsi="Calibri" w:cs="Calibri"/>
          <w:b/>
          <w:sz w:val="28"/>
          <w:szCs w:val="28"/>
        </w:rPr>
        <w:t>What does this mean and reasons for caution?</w:t>
      </w:r>
      <w:r w:rsidRPr="00C202B3"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p w14:paraId="02D627D9" w14:textId="77777777" w:rsidR="00185822" w:rsidRPr="00185822" w:rsidRDefault="00185822" w:rsidP="00A1223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45F33D07" w14:textId="367D1FAD" w:rsidR="00394FC9" w:rsidRPr="00394FC9" w:rsidRDefault="00394FC9" w:rsidP="00A12231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  <w:lang w:val="en-CA"/>
        </w:rPr>
      </w:pPr>
      <w:r>
        <w:rPr>
          <w:rFonts w:ascii="Calibri" w:hAnsi="Calibri" w:cs="Calibri"/>
          <w:sz w:val="24"/>
          <w:szCs w:val="24"/>
        </w:rPr>
        <w:t>O</w:t>
      </w:r>
      <w:r w:rsidR="00185822">
        <w:rPr>
          <w:rFonts w:ascii="Calibri" w:hAnsi="Calibri" w:cs="Calibri"/>
          <w:sz w:val="24"/>
          <w:szCs w:val="24"/>
        </w:rPr>
        <w:t>ur study</w:t>
      </w:r>
      <w:r w:rsidR="00185822" w:rsidRPr="00185822">
        <w:rPr>
          <w:rFonts w:ascii="Calibri" w:hAnsi="Calibri" w:cs="Calibri"/>
          <w:sz w:val="24"/>
          <w:szCs w:val="24"/>
        </w:rPr>
        <w:t xml:space="preserve"> </w:t>
      </w:r>
      <w:r w:rsidR="00185822">
        <w:rPr>
          <w:rFonts w:ascii="Calibri" w:hAnsi="Calibri" w:cs="Calibri"/>
          <w:sz w:val="24"/>
          <w:szCs w:val="24"/>
        </w:rPr>
        <w:t>found</w:t>
      </w:r>
      <w:r w:rsidR="00185822" w:rsidRPr="00185822">
        <w:rPr>
          <w:rFonts w:ascii="Calibri" w:hAnsi="Calibri" w:cs="Calibri"/>
          <w:sz w:val="24"/>
          <w:szCs w:val="24"/>
        </w:rPr>
        <w:t xml:space="preserve"> that </w:t>
      </w:r>
      <w:r w:rsidR="00185822">
        <w:rPr>
          <w:rFonts w:ascii="Calibri" w:hAnsi="Calibri" w:cs="Calibri"/>
          <w:sz w:val="24"/>
          <w:szCs w:val="24"/>
        </w:rPr>
        <w:t>individuals</w:t>
      </w:r>
      <w:r w:rsidR="00185822" w:rsidRPr="00185822">
        <w:rPr>
          <w:rFonts w:ascii="Calibri" w:hAnsi="Calibri" w:cs="Calibri"/>
          <w:sz w:val="24"/>
          <w:szCs w:val="24"/>
        </w:rPr>
        <w:t xml:space="preserve"> are not at higher risk of severe</w:t>
      </w:r>
      <w:r>
        <w:rPr>
          <w:rFonts w:ascii="Calibri" w:hAnsi="Calibri" w:cs="Calibri"/>
          <w:sz w:val="24"/>
          <w:szCs w:val="24"/>
        </w:rPr>
        <w:t xml:space="preserve"> outcomes</w:t>
      </w:r>
      <w:r w:rsidR="00185822" w:rsidRPr="0018582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if COVID-19 occurs in the early post-transplant course.</w:t>
      </w:r>
      <w:r w:rsidR="00185822">
        <w:rPr>
          <w:rFonts w:ascii="Calibri" w:hAnsi="Calibri" w:cs="Calibri"/>
          <w:sz w:val="24"/>
          <w:szCs w:val="24"/>
        </w:rPr>
        <w:t xml:space="preserve"> </w:t>
      </w:r>
      <w:r w:rsidR="00C202B3" w:rsidRPr="00C202B3">
        <w:rPr>
          <w:rFonts w:ascii="Calibri" w:hAnsi="Calibri" w:cs="Calibri"/>
          <w:bCs/>
          <w:iCs/>
          <w:sz w:val="24"/>
          <w:szCs w:val="24"/>
          <w:lang w:val="en-CA"/>
        </w:rPr>
        <w:t xml:space="preserve">This result must be interpreted cautiously however, as there were relatively few </w:t>
      </w:r>
      <w:r w:rsidR="00C202B3" w:rsidRPr="00185822">
        <w:rPr>
          <w:rFonts w:ascii="Calibri" w:hAnsi="Calibri" w:cs="Calibri"/>
          <w:bCs/>
          <w:iCs/>
          <w:sz w:val="24"/>
          <w:szCs w:val="24"/>
          <w:lang w:val="en-CA"/>
        </w:rPr>
        <w:t>individuals</w:t>
      </w:r>
      <w:r w:rsidR="00C202B3" w:rsidRPr="00C202B3">
        <w:rPr>
          <w:rFonts w:ascii="Calibri" w:hAnsi="Calibri" w:cs="Calibri"/>
          <w:bCs/>
          <w:iCs/>
          <w:sz w:val="24"/>
          <w:szCs w:val="24"/>
          <w:lang w:val="en-CA"/>
        </w:rPr>
        <w:t xml:space="preserve"> infected within the first year of their transplant</w:t>
      </w:r>
      <w:r>
        <w:rPr>
          <w:rFonts w:ascii="Calibri" w:hAnsi="Calibri" w:cs="Calibri"/>
          <w:bCs/>
          <w:iCs/>
          <w:sz w:val="24"/>
          <w:szCs w:val="24"/>
          <w:lang w:val="en-CA"/>
        </w:rPr>
        <w:t xml:space="preserve"> and</w:t>
      </w:r>
      <w:r w:rsidR="00C202B3" w:rsidRPr="00C202B3">
        <w:rPr>
          <w:rFonts w:ascii="Calibri" w:hAnsi="Calibri" w:cs="Calibri"/>
          <w:bCs/>
          <w:iCs/>
          <w:sz w:val="24"/>
          <w:szCs w:val="24"/>
          <w:lang w:val="en-CA"/>
        </w:rPr>
        <w:t xml:space="preserve"> the amount of immunosuppression can vary significantly between hospitals. </w:t>
      </w:r>
    </w:p>
    <w:p w14:paraId="7CD656FB" w14:textId="5BBE5532" w:rsidR="00C202B3" w:rsidRPr="00185822" w:rsidRDefault="00C202B3" w:rsidP="00A12231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  <w:lang w:val="en-CA"/>
        </w:rPr>
      </w:pPr>
      <w:r w:rsidRPr="00185822">
        <w:rPr>
          <w:rFonts w:ascii="Calibri" w:hAnsi="Calibri" w:cs="Calibri"/>
          <w:sz w:val="24"/>
          <w:szCs w:val="24"/>
        </w:rPr>
        <w:lastRenderedPageBreak/>
        <w:t>Lower baseline lung function was a risk factor for more severe disease</w:t>
      </w:r>
      <w:r w:rsidR="006F357E">
        <w:rPr>
          <w:rFonts w:ascii="Calibri" w:hAnsi="Calibri" w:cs="Calibri"/>
          <w:sz w:val="24"/>
          <w:szCs w:val="24"/>
        </w:rPr>
        <w:t xml:space="preserve">. Therefore, </w:t>
      </w:r>
      <w:r w:rsidRPr="00C202B3">
        <w:rPr>
          <w:rFonts w:ascii="Calibri" w:hAnsi="Calibri" w:cs="Calibri"/>
          <w:bCs/>
          <w:iCs/>
          <w:sz w:val="24"/>
          <w:szCs w:val="24"/>
          <w:lang w:val="en-CA"/>
        </w:rPr>
        <w:t xml:space="preserve">patients with lower lung function may benefit from closer monitoring and early treatment. </w:t>
      </w:r>
    </w:p>
    <w:p w14:paraId="45D3DF22" w14:textId="77777777" w:rsidR="00C202B3" w:rsidRPr="00C202B3" w:rsidRDefault="00C202B3" w:rsidP="00A12231">
      <w:pPr>
        <w:spacing w:after="0" w:line="240" w:lineRule="auto"/>
        <w:jc w:val="both"/>
        <w:rPr>
          <w:rFonts w:ascii="Calibri" w:hAnsi="Calibri" w:cs="Calibri"/>
          <w:bCs/>
          <w:iCs/>
          <w:sz w:val="24"/>
          <w:szCs w:val="24"/>
          <w:lang w:val="en-CA"/>
        </w:rPr>
      </w:pPr>
    </w:p>
    <w:p w14:paraId="65703C32" w14:textId="7A75E8F0" w:rsidR="00C202B3" w:rsidRPr="00065F44" w:rsidRDefault="00185822" w:rsidP="00A12231">
      <w:pPr>
        <w:pStyle w:val="NormalWeb"/>
        <w:jc w:val="both"/>
        <w:rPr>
          <w:rFonts w:eastAsia="Times New Roman"/>
          <w:lang w:val="en-CA"/>
        </w:rPr>
      </w:pPr>
      <w:r>
        <w:rPr>
          <w:rFonts w:ascii="Calibri" w:hAnsi="Calibri" w:cs="Calibri"/>
        </w:rPr>
        <w:t xml:space="preserve">COVID-19 </w:t>
      </w:r>
      <w:r w:rsidR="00C202B3" w:rsidRPr="00185822">
        <w:rPr>
          <w:rFonts w:ascii="Calibri" w:hAnsi="Calibri" w:cs="Calibri"/>
        </w:rPr>
        <w:t xml:space="preserve">infection </w:t>
      </w:r>
      <w:r w:rsidR="006F357E">
        <w:rPr>
          <w:rFonts w:ascii="Calibri" w:hAnsi="Calibri" w:cs="Calibri"/>
        </w:rPr>
        <w:t>did</w:t>
      </w:r>
      <w:r w:rsidR="00C202B3" w:rsidRPr="00185822">
        <w:rPr>
          <w:rFonts w:ascii="Calibri" w:hAnsi="Calibri" w:cs="Calibri"/>
        </w:rPr>
        <w:t xml:space="preserve"> not</w:t>
      </w:r>
      <w:r w:rsidR="006F357E">
        <w:rPr>
          <w:rFonts w:ascii="Calibri" w:hAnsi="Calibri" w:cs="Calibri"/>
        </w:rPr>
        <w:t xml:space="preserve"> significantly</w:t>
      </w:r>
      <w:r w:rsidR="00C202B3" w:rsidRPr="00185822">
        <w:rPr>
          <w:rFonts w:ascii="Calibri" w:hAnsi="Calibri" w:cs="Calibri"/>
        </w:rPr>
        <w:t xml:space="preserve"> influence lung function</w:t>
      </w:r>
      <w:r>
        <w:rPr>
          <w:rFonts w:ascii="Calibri" w:hAnsi="Calibri" w:cs="Calibri"/>
        </w:rPr>
        <w:t xml:space="preserve"> t</w:t>
      </w:r>
      <w:r w:rsidRPr="00065F44">
        <w:rPr>
          <w:rFonts w:ascii="Calibri" w:hAnsi="Calibri" w:cs="Calibri"/>
        </w:rPr>
        <w:t>rajectory in the year following infection</w:t>
      </w:r>
      <w:r w:rsidR="00C202B3" w:rsidRPr="00065F44">
        <w:rPr>
          <w:rFonts w:ascii="Calibri" w:hAnsi="Calibri" w:cs="Calibri"/>
        </w:rPr>
        <w:t>.</w:t>
      </w:r>
      <w:r w:rsidR="00065F44" w:rsidRPr="00065F44">
        <w:rPr>
          <w:rFonts w:ascii="Calibri" w:hAnsi="Calibri" w:cs="Calibri"/>
        </w:rPr>
        <w:t xml:space="preserve"> </w:t>
      </w:r>
      <w:r w:rsidR="00065F44" w:rsidRPr="00065F44">
        <w:rPr>
          <w:rFonts w:ascii="Calibri" w:eastAsia="Times New Roman" w:hAnsi="Calibri" w:cs="Calibri"/>
          <w:lang w:val="en-CA"/>
        </w:rPr>
        <w:t>However, follow-up was limited, and long-term effects remain unknown.</w:t>
      </w:r>
      <w:r>
        <w:rPr>
          <w:rFonts w:ascii="Calibri" w:hAnsi="Calibri" w:cs="Calibri"/>
        </w:rPr>
        <w:t xml:space="preserve"> </w:t>
      </w:r>
    </w:p>
    <w:p w14:paraId="567FC0E3" w14:textId="77777777" w:rsidR="00072A48" w:rsidRPr="00185822" w:rsidRDefault="00072A48" w:rsidP="00A1223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6C82385D" w14:textId="287A33EE" w:rsidR="00C202B3" w:rsidRDefault="009E724A" w:rsidP="00A1223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  <w:r w:rsidRPr="00C202B3">
        <w:rPr>
          <w:rFonts w:ascii="Calibri" w:eastAsia="Calibri" w:hAnsi="Calibri" w:cs="Calibri"/>
          <w:b/>
          <w:sz w:val="28"/>
          <w:szCs w:val="28"/>
        </w:rPr>
        <w:t>What’s next?</w:t>
      </w:r>
      <w:r w:rsidRPr="00C202B3">
        <w:rPr>
          <w:rFonts w:ascii="Calibri" w:hAnsi="Calibri" w:cs="Calibri"/>
          <w:b/>
          <w:sz w:val="24"/>
          <w:szCs w:val="24"/>
          <w:lang w:val="en-US"/>
        </w:rPr>
        <w:t xml:space="preserve"> </w:t>
      </w:r>
    </w:p>
    <w:p w14:paraId="3BCF7BCF" w14:textId="77777777" w:rsidR="00185822" w:rsidRPr="00C202B3" w:rsidRDefault="00185822" w:rsidP="00A12231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  <w:lang w:val="en-US"/>
        </w:rPr>
      </w:pPr>
    </w:p>
    <w:p w14:paraId="0F22DCA5" w14:textId="0FEF9531" w:rsidR="00C202B3" w:rsidRPr="00185822" w:rsidRDefault="00C202B3" w:rsidP="00A12231">
      <w:pPr>
        <w:jc w:val="both"/>
        <w:rPr>
          <w:rFonts w:ascii="Calibri" w:hAnsi="Calibri" w:cs="Calibri"/>
          <w:sz w:val="24"/>
          <w:szCs w:val="24"/>
        </w:rPr>
      </w:pPr>
      <w:r w:rsidRPr="00185822">
        <w:rPr>
          <w:rFonts w:ascii="Calibri" w:hAnsi="Calibri" w:cs="Calibri"/>
          <w:sz w:val="24"/>
          <w:szCs w:val="24"/>
        </w:rPr>
        <w:t xml:space="preserve">Future studies with longer follow up times are needed to determine the impact of COVID-19 infection on other transplant-specific outcomes such as chronic rejection. </w:t>
      </w:r>
      <w:r w:rsidR="00394FC9" w:rsidRPr="00394FC9">
        <w:rPr>
          <w:rFonts w:ascii="Calibri" w:hAnsi="Calibri" w:cs="Calibri"/>
          <w:sz w:val="24"/>
          <w:szCs w:val="24"/>
        </w:rPr>
        <w:t>Ongoing international collaboration will help clarify how evolving variants, vaccination strategies, and new therapies influence outcomes in this population over time.</w:t>
      </w:r>
      <w:r w:rsidRPr="00185822">
        <w:rPr>
          <w:rFonts w:ascii="Calibri" w:hAnsi="Calibri" w:cs="Calibri"/>
          <w:sz w:val="24"/>
          <w:szCs w:val="24"/>
        </w:rPr>
        <w:t xml:space="preserve"> </w:t>
      </w:r>
    </w:p>
    <w:p w14:paraId="37B9C755" w14:textId="77777777" w:rsidR="003133F9" w:rsidRDefault="003133F9" w:rsidP="00A12231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</w:p>
    <w:p w14:paraId="02FB3533" w14:textId="21CD8C64" w:rsidR="00B801B6" w:rsidRPr="0002300F" w:rsidRDefault="00B801B6" w:rsidP="00A12231">
      <w:pPr>
        <w:spacing w:after="0" w:line="240" w:lineRule="auto"/>
        <w:jc w:val="both"/>
        <w:rPr>
          <w:rFonts w:ascii="Calibri" w:eastAsia="Calibri" w:hAnsi="Calibri"/>
          <w:b/>
          <w:sz w:val="28"/>
          <w:szCs w:val="28"/>
        </w:rPr>
      </w:pPr>
      <w:r w:rsidRPr="0002300F">
        <w:rPr>
          <w:rFonts w:ascii="Calibri" w:eastAsia="Calibri" w:hAnsi="Calibri"/>
          <w:b/>
          <w:sz w:val="28"/>
          <w:szCs w:val="28"/>
        </w:rPr>
        <w:t>Original manuscript citation in PubMed</w:t>
      </w:r>
      <w:r w:rsidR="00185822">
        <w:rPr>
          <w:rFonts w:ascii="Calibri" w:eastAsia="Calibri" w:hAnsi="Calibri"/>
          <w:b/>
          <w:sz w:val="28"/>
          <w:szCs w:val="28"/>
        </w:rPr>
        <w:t>:</w:t>
      </w:r>
    </w:p>
    <w:p w14:paraId="3D2CA192" w14:textId="08BDF798" w:rsidR="00BB0B00" w:rsidRDefault="00416D48" w:rsidP="00A12231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  <w:hyperlink r:id="rId10" w:history="1">
        <w:r w:rsidRPr="00D85E0B">
          <w:rPr>
            <w:rStyle w:val="Hyperlink"/>
            <w:rFonts w:ascii="Calibri" w:hAnsi="Calibri" w:cs="Calibri"/>
            <w:bCs/>
            <w:sz w:val="24"/>
            <w:szCs w:val="24"/>
            <w:lang w:val="en-US"/>
          </w:rPr>
          <w:t>https://pubmed.ncbi.nlm.nih.gov/41820127</w:t>
        </w:r>
        <w:r w:rsidRPr="00D85E0B">
          <w:rPr>
            <w:rStyle w:val="Hyperlink"/>
            <w:rFonts w:ascii="Calibri" w:hAnsi="Calibri" w:cs="Calibri"/>
            <w:bCs/>
            <w:sz w:val="24"/>
            <w:szCs w:val="24"/>
            <w:lang w:val="en-US"/>
          </w:rPr>
          <w:t>/</w:t>
        </w:r>
      </w:hyperlink>
    </w:p>
    <w:p w14:paraId="7BDC5C99" w14:textId="77777777" w:rsidR="00416D48" w:rsidRPr="00514173" w:rsidRDefault="00416D48" w:rsidP="00A12231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  <w:lang w:val="en-US"/>
        </w:rPr>
      </w:pPr>
    </w:p>
    <w:sectPr w:rsidR="00416D48" w:rsidRPr="00514173" w:rsidSect="007B2915">
      <w:headerReference w:type="default" r:id="rId11"/>
      <w:foot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2451D" w14:textId="77777777" w:rsidR="007E296B" w:rsidRDefault="007E296B" w:rsidP="00B70534">
      <w:pPr>
        <w:spacing w:after="0" w:line="240" w:lineRule="auto"/>
      </w:pPr>
      <w:r>
        <w:separator/>
      </w:r>
    </w:p>
  </w:endnote>
  <w:endnote w:type="continuationSeparator" w:id="0">
    <w:p w14:paraId="2E14316D" w14:textId="77777777" w:rsidR="007E296B" w:rsidRDefault="007E296B" w:rsidP="00B70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CBE18" w14:textId="77777777" w:rsidR="00875C19" w:rsidRDefault="00875C19" w:rsidP="00875C19">
    <w:pPr>
      <w:pStyle w:val="Footer"/>
    </w:pPr>
    <w:r>
      <w:rPr>
        <w:rFonts w:ascii="Palatino Linotype" w:hAnsi="Palatino Linotype"/>
        <w:b/>
        <w:sz w:val="40"/>
        <w:szCs w:val="40"/>
      </w:rPr>
      <w:ptab w:relativeTo="margin" w:alignment="right" w:leader="none"/>
    </w:r>
    <w:r>
      <w:rPr>
        <w:rFonts w:ascii="Palatino Linotype" w:hAnsi="Palatino Linotype"/>
        <w:b/>
        <w:sz w:val="40"/>
        <w:szCs w:val="40"/>
      </w:rPr>
      <w:ptab w:relativeTo="margin" w:alignment="center" w:leader="none"/>
    </w:r>
    <w:r w:rsidRPr="00717EB1">
      <w:rPr>
        <w:rFonts w:ascii="Palatino Linotype" w:hAnsi="Palatino Linotype"/>
        <w:b/>
        <w:sz w:val="40"/>
        <w:szCs w:val="40"/>
      </w:rPr>
      <w:t>Cystic Fibrosis Research News</w:t>
    </w:r>
    <w:r>
      <w:t xml:space="preserve">  </w:t>
    </w:r>
  </w:p>
  <w:p w14:paraId="0465AB5D" w14:textId="77777777" w:rsidR="00875C19" w:rsidRDefault="00875C19" w:rsidP="00875C19">
    <w:pPr>
      <w:pStyle w:val="Footer"/>
    </w:pPr>
    <w:r>
      <w:ptab w:relativeTo="margin" w:alignment="center" w:leader="none"/>
    </w:r>
    <w:hyperlink r:id="rId1" w:history="1">
      <w:r w:rsidRPr="0085653A">
        <w:rPr>
          <w:rStyle w:val="Hyperlink"/>
        </w:rPr>
        <w:t>cfresearchnews@gmail.com</w:t>
      </w:r>
    </w:hyperlink>
  </w:p>
  <w:p w14:paraId="2877D698" w14:textId="77777777" w:rsidR="00875C19" w:rsidRDefault="00875C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5B629" w14:textId="77777777" w:rsidR="007E296B" w:rsidRDefault="007E296B" w:rsidP="00B70534">
      <w:pPr>
        <w:spacing w:after="0" w:line="240" w:lineRule="auto"/>
      </w:pPr>
      <w:r>
        <w:separator/>
      </w:r>
    </w:p>
  </w:footnote>
  <w:footnote w:type="continuationSeparator" w:id="0">
    <w:p w14:paraId="5CCA96B7" w14:textId="77777777" w:rsidR="007E296B" w:rsidRDefault="007E296B" w:rsidP="00B70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5F022" w14:textId="77777777" w:rsidR="00B70534" w:rsidRDefault="00B70534" w:rsidP="00B70534">
    <w:pPr>
      <w:pStyle w:val="Header"/>
    </w:pPr>
    <w:r>
      <w:rPr>
        <w:noProof/>
        <w:lang w:val="en-GB" w:eastAsia="en-GB"/>
      </w:rPr>
      <w:drawing>
        <wp:inline distT="0" distB="0" distL="0" distR="0" wp14:anchorId="6410FDF7" wp14:editId="52B6F2A0">
          <wp:extent cx="2237426" cy="999831"/>
          <wp:effectExtent l="0" t="0" r="0" b="0"/>
          <wp:docPr id="4" name="Picture 4" descr="A logo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logo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426" cy="99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val="en-GB" w:eastAsia="en-GB"/>
      </w:rPr>
      <w:drawing>
        <wp:inline distT="0" distB="0" distL="0" distR="0" wp14:anchorId="45F37542" wp14:editId="71EE015B">
          <wp:extent cx="2695575" cy="978990"/>
          <wp:effectExtent l="0" t="0" r="0" b="0"/>
          <wp:docPr id="5" name="Picture 5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close up of a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8563" cy="983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3A27E4" w14:textId="77777777" w:rsidR="00B70534" w:rsidRDefault="00B70534" w:rsidP="00B70534">
    <w:pPr>
      <w:pStyle w:val="Header"/>
    </w:pPr>
  </w:p>
  <w:p w14:paraId="1718F9A6" w14:textId="77777777" w:rsidR="00B70534" w:rsidRDefault="00B70534" w:rsidP="00B70534">
    <w:pPr>
      <w:pStyle w:val="Header"/>
    </w:pPr>
  </w:p>
  <w:p w14:paraId="342E020A" w14:textId="77777777" w:rsidR="00B70534" w:rsidRPr="00717EB1" w:rsidRDefault="00B70534" w:rsidP="00B70534">
    <w:pPr>
      <w:pStyle w:val="Header"/>
      <w:jc w:val="center"/>
      <w:rPr>
        <w:rFonts w:ascii="Palatino Linotype" w:hAnsi="Palatino Linotype"/>
        <w:b/>
        <w:sz w:val="56"/>
        <w:szCs w:val="56"/>
      </w:rPr>
    </w:pPr>
    <w:r w:rsidRPr="00717EB1">
      <w:rPr>
        <w:rFonts w:ascii="Palatino Linotype" w:hAnsi="Palatino Linotype"/>
        <w:b/>
        <w:sz w:val="56"/>
        <w:szCs w:val="56"/>
      </w:rPr>
      <w:t>Cystic Fibrosis Research News</w:t>
    </w:r>
  </w:p>
  <w:p w14:paraId="19E1D4BE" w14:textId="77777777" w:rsidR="00B70534" w:rsidRDefault="00B7053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4A"/>
    <w:rsid w:val="000032CD"/>
    <w:rsid w:val="000038C1"/>
    <w:rsid w:val="00003FDC"/>
    <w:rsid w:val="00004333"/>
    <w:rsid w:val="000072F5"/>
    <w:rsid w:val="000124E2"/>
    <w:rsid w:val="00016C97"/>
    <w:rsid w:val="000179AA"/>
    <w:rsid w:val="000205AD"/>
    <w:rsid w:val="000260A7"/>
    <w:rsid w:val="00037302"/>
    <w:rsid w:val="00047C2F"/>
    <w:rsid w:val="00061324"/>
    <w:rsid w:val="00062536"/>
    <w:rsid w:val="00065F44"/>
    <w:rsid w:val="00067B0E"/>
    <w:rsid w:val="00072A48"/>
    <w:rsid w:val="000744F1"/>
    <w:rsid w:val="000818E9"/>
    <w:rsid w:val="000A2610"/>
    <w:rsid w:val="000A338D"/>
    <w:rsid w:val="000B2A51"/>
    <w:rsid w:val="000C62D0"/>
    <w:rsid w:val="000D1CA7"/>
    <w:rsid w:val="000D3609"/>
    <w:rsid w:val="000E2594"/>
    <w:rsid w:val="000E33AD"/>
    <w:rsid w:val="000F4BD0"/>
    <w:rsid w:val="00112D8E"/>
    <w:rsid w:val="001141C6"/>
    <w:rsid w:val="00122474"/>
    <w:rsid w:val="00130B00"/>
    <w:rsid w:val="00153CB7"/>
    <w:rsid w:val="00155F2B"/>
    <w:rsid w:val="001574FE"/>
    <w:rsid w:val="00173165"/>
    <w:rsid w:val="00174029"/>
    <w:rsid w:val="0018502C"/>
    <w:rsid w:val="00185822"/>
    <w:rsid w:val="00186BDA"/>
    <w:rsid w:val="00191848"/>
    <w:rsid w:val="001B1B39"/>
    <w:rsid w:val="001B5BBA"/>
    <w:rsid w:val="001C3A99"/>
    <w:rsid w:val="001D30F1"/>
    <w:rsid w:val="001D52D4"/>
    <w:rsid w:val="001D70B7"/>
    <w:rsid w:val="001E7CC5"/>
    <w:rsid w:val="001F2796"/>
    <w:rsid w:val="001F2F2D"/>
    <w:rsid w:val="001F6940"/>
    <w:rsid w:val="001F709A"/>
    <w:rsid w:val="0020027C"/>
    <w:rsid w:val="002035EC"/>
    <w:rsid w:val="002166B5"/>
    <w:rsid w:val="002323C1"/>
    <w:rsid w:val="002357C6"/>
    <w:rsid w:val="00241E2F"/>
    <w:rsid w:val="00247521"/>
    <w:rsid w:val="00256160"/>
    <w:rsid w:val="00277754"/>
    <w:rsid w:val="002928D5"/>
    <w:rsid w:val="00292D96"/>
    <w:rsid w:val="002B4BD6"/>
    <w:rsid w:val="002D40C3"/>
    <w:rsid w:val="002E6A01"/>
    <w:rsid w:val="002F2B94"/>
    <w:rsid w:val="00303AE9"/>
    <w:rsid w:val="00304012"/>
    <w:rsid w:val="00311CE7"/>
    <w:rsid w:val="003133F9"/>
    <w:rsid w:val="0031768C"/>
    <w:rsid w:val="00323560"/>
    <w:rsid w:val="00334567"/>
    <w:rsid w:val="00340ABA"/>
    <w:rsid w:val="003424BA"/>
    <w:rsid w:val="00364B48"/>
    <w:rsid w:val="00367D76"/>
    <w:rsid w:val="003711A6"/>
    <w:rsid w:val="00374CE4"/>
    <w:rsid w:val="00377AD6"/>
    <w:rsid w:val="0038681E"/>
    <w:rsid w:val="00394420"/>
    <w:rsid w:val="00394FC9"/>
    <w:rsid w:val="003B0726"/>
    <w:rsid w:val="003B2669"/>
    <w:rsid w:val="003B44DB"/>
    <w:rsid w:val="003B5247"/>
    <w:rsid w:val="003C0346"/>
    <w:rsid w:val="003C149A"/>
    <w:rsid w:val="003D0F8A"/>
    <w:rsid w:val="003D3C33"/>
    <w:rsid w:val="003D70DC"/>
    <w:rsid w:val="003E2E47"/>
    <w:rsid w:val="003E4D47"/>
    <w:rsid w:val="003F1722"/>
    <w:rsid w:val="003F224B"/>
    <w:rsid w:val="00403098"/>
    <w:rsid w:val="00403198"/>
    <w:rsid w:val="00416D48"/>
    <w:rsid w:val="00424D3B"/>
    <w:rsid w:val="00430113"/>
    <w:rsid w:val="0045352C"/>
    <w:rsid w:val="00457829"/>
    <w:rsid w:val="00466235"/>
    <w:rsid w:val="00475214"/>
    <w:rsid w:val="0049613C"/>
    <w:rsid w:val="004A4205"/>
    <w:rsid w:val="004E2FBE"/>
    <w:rsid w:val="004E31B8"/>
    <w:rsid w:val="004F6F82"/>
    <w:rsid w:val="00501E2E"/>
    <w:rsid w:val="00514173"/>
    <w:rsid w:val="00516577"/>
    <w:rsid w:val="00526C35"/>
    <w:rsid w:val="005275E3"/>
    <w:rsid w:val="005329EA"/>
    <w:rsid w:val="00537233"/>
    <w:rsid w:val="00545F60"/>
    <w:rsid w:val="005635C6"/>
    <w:rsid w:val="005651E5"/>
    <w:rsid w:val="0057305B"/>
    <w:rsid w:val="00580BC5"/>
    <w:rsid w:val="0058196A"/>
    <w:rsid w:val="005A2330"/>
    <w:rsid w:val="005A2875"/>
    <w:rsid w:val="005B0489"/>
    <w:rsid w:val="005B1A00"/>
    <w:rsid w:val="005B4075"/>
    <w:rsid w:val="005B59FF"/>
    <w:rsid w:val="005D246E"/>
    <w:rsid w:val="005D2C0F"/>
    <w:rsid w:val="005D6965"/>
    <w:rsid w:val="005E38BB"/>
    <w:rsid w:val="005E4D87"/>
    <w:rsid w:val="006227E2"/>
    <w:rsid w:val="006275CF"/>
    <w:rsid w:val="006400B8"/>
    <w:rsid w:val="00677107"/>
    <w:rsid w:val="00692711"/>
    <w:rsid w:val="006A2937"/>
    <w:rsid w:val="006C0053"/>
    <w:rsid w:val="006C1E4B"/>
    <w:rsid w:val="006C21D4"/>
    <w:rsid w:val="006C28B2"/>
    <w:rsid w:val="006D7749"/>
    <w:rsid w:val="006E2E57"/>
    <w:rsid w:val="006F357E"/>
    <w:rsid w:val="006F733B"/>
    <w:rsid w:val="00706CBB"/>
    <w:rsid w:val="007072D2"/>
    <w:rsid w:val="00714710"/>
    <w:rsid w:val="00731F62"/>
    <w:rsid w:val="00732A41"/>
    <w:rsid w:val="00734C54"/>
    <w:rsid w:val="007366FE"/>
    <w:rsid w:val="00737780"/>
    <w:rsid w:val="007462F5"/>
    <w:rsid w:val="007528C0"/>
    <w:rsid w:val="00756A78"/>
    <w:rsid w:val="00761D25"/>
    <w:rsid w:val="007634F6"/>
    <w:rsid w:val="00763B0F"/>
    <w:rsid w:val="0077439F"/>
    <w:rsid w:val="00784A46"/>
    <w:rsid w:val="0078711D"/>
    <w:rsid w:val="007921AD"/>
    <w:rsid w:val="007B2915"/>
    <w:rsid w:val="007C3E51"/>
    <w:rsid w:val="007D25A1"/>
    <w:rsid w:val="007D7AC5"/>
    <w:rsid w:val="007E296B"/>
    <w:rsid w:val="007F3B10"/>
    <w:rsid w:val="007F446B"/>
    <w:rsid w:val="007F66FF"/>
    <w:rsid w:val="0081085C"/>
    <w:rsid w:val="0081228A"/>
    <w:rsid w:val="00825F0A"/>
    <w:rsid w:val="008313B3"/>
    <w:rsid w:val="008352C3"/>
    <w:rsid w:val="0083563B"/>
    <w:rsid w:val="00836821"/>
    <w:rsid w:val="00851960"/>
    <w:rsid w:val="00855B89"/>
    <w:rsid w:val="008564A9"/>
    <w:rsid w:val="0086215E"/>
    <w:rsid w:val="00866480"/>
    <w:rsid w:val="0086679C"/>
    <w:rsid w:val="00875C19"/>
    <w:rsid w:val="00876D44"/>
    <w:rsid w:val="00895B34"/>
    <w:rsid w:val="008C1300"/>
    <w:rsid w:val="008D46E0"/>
    <w:rsid w:val="008D59BE"/>
    <w:rsid w:val="008F1C0C"/>
    <w:rsid w:val="008F2D8A"/>
    <w:rsid w:val="008F3554"/>
    <w:rsid w:val="008F3A65"/>
    <w:rsid w:val="00905F64"/>
    <w:rsid w:val="0091243A"/>
    <w:rsid w:val="0091696C"/>
    <w:rsid w:val="009341DC"/>
    <w:rsid w:val="009364C2"/>
    <w:rsid w:val="00951C22"/>
    <w:rsid w:val="00976CFA"/>
    <w:rsid w:val="00980AA3"/>
    <w:rsid w:val="00982D60"/>
    <w:rsid w:val="009843FA"/>
    <w:rsid w:val="00984788"/>
    <w:rsid w:val="0099227A"/>
    <w:rsid w:val="009B16DB"/>
    <w:rsid w:val="009B2D0F"/>
    <w:rsid w:val="009C425B"/>
    <w:rsid w:val="009C5B29"/>
    <w:rsid w:val="009C6B6B"/>
    <w:rsid w:val="009C7CAB"/>
    <w:rsid w:val="009D2E6C"/>
    <w:rsid w:val="009E217F"/>
    <w:rsid w:val="009E724A"/>
    <w:rsid w:val="009E77BB"/>
    <w:rsid w:val="009F0651"/>
    <w:rsid w:val="009F616A"/>
    <w:rsid w:val="00A000B8"/>
    <w:rsid w:val="00A02BF7"/>
    <w:rsid w:val="00A053B0"/>
    <w:rsid w:val="00A06856"/>
    <w:rsid w:val="00A06E07"/>
    <w:rsid w:val="00A12231"/>
    <w:rsid w:val="00A24269"/>
    <w:rsid w:val="00A33FB6"/>
    <w:rsid w:val="00A41374"/>
    <w:rsid w:val="00A43EB0"/>
    <w:rsid w:val="00A4681B"/>
    <w:rsid w:val="00A719A5"/>
    <w:rsid w:val="00A7281E"/>
    <w:rsid w:val="00A74B5E"/>
    <w:rsid w:val="00AC35B9"/>
    <w:rsid w:val="00AC54CE"/>
    <w:rsid w:val="00AD091C"/>
    <w:rsid w:val="00AE7D51"/>
    <w:rsid w:val="00B10289"/>
    <w:rsid w:val="00B13A44"/>
    <w:rsid w:val="00B14113"/>
    <w:rsid w:val="00B22387"/>
    <w:rsid w:val="00B235E6"/>
    <w:rsid w:val="00B42196"/>
    <w:rsid w:val="00B42365"/>
    <w:rsid w:val="00B42914"/>
    <w:rsid w:val="00B477CA"/>
    <w:rsid w:val="00B5375F"/>
    <w:rsid w:val="00B60713"/>
    <w:rsid w:val="00B70534"/>
    <w:rsid w:val="00B76E0D"/>
    <w:rsid w:val="00B76E9F"/>
    <w:rsid w:val="00B801B6"/>
    <w:rsid w:val="00B807AE"/>
    <w:rsid w:val="00B80B0A"/>
    <w:rsid w:val="00B821CD"/>
    <w:rsid w:val="00B92689"/>
    <w:rsid w:val="00BB0B00"/>
    <w:rsid w:val="00BC3E06"/>
    <w:rsid w:val="00BD56A3"/>
    <w:rsid w:val="00BE4200"/>
    <w:rsid w:val="00C02EA8"/>
    <w:rsid w:val="00C05377"/>
    <w:rsid w:val="00C11B1C"/>
    <w:rsid w:val="00C202B3"/>
    <w:rsid w:val="00C37606"/>
    <w:rsid w:val="00C60703"/>
    <w:rsid w:val="00C628B4"/>
    <w:rsid w:val="00C751D7"/>
    <w:rsid w:val="00C852ED"/>
    <w:rsid w:val="00CA2013"/>
    <w:rsid w:val="00CA2A5A"/>
    <w:rsid w:val="00CA61E0"/>
    <w:rsid w:val="00CB74ED"/>
    <w:rsid w:val="00CE0BDA"/>
    <w:rsid w:val="00CF1DD9"/>
    <w:rsid w:val="00CF579D"/>
    <w:rsid w:val="00CF7C20"/>
    <w:rsid w:val="00D02157"/>
    <w:rsid w:val="00D04913"/>
    <w:rsid w:val="00D15482"/>
    <w:rsid w:val="00D3148F"/>
    <w:rsid w:val="00D37426"/>
    <w:rsid w:val="00D40308"/>
    <w:rsid w:val="00D408E1"/>
    <w:rsid w:val="00D4698B"/>
    <w:rsid w:val="00D51235"/>
    <w:rsid w:val="00D53FEA"/>
    <w:rsid w:val="00D63858"/>
    <w:rsid w:val="00DA16C5"/>
    <w:rsid w:val="00DA3FE6"/>
    <w:rsid w:val="00DC05D3"/>
    <w:rsid w:val="00DC3E2A"/>
    <w:rsid w:val="00DD1E59"/>
    <w:rsid w:val="00DD399D"/>
    <w:rsid w:val="00DE52DE"/>
    <w:rsid w:val="00DF4C6C"/>
    <w:rsid w:val="00DF64BE"/>
    <w:rsid w:val="00E03A2E"/>
    <w:rsid w:val="00E1259F"/>
    <w:rsid w:val="00E14D00"/>
    <w:rsid w:val="00E25E63"/>
    <w:rsid w:val="00E40D8C"/>
    <w:rsid w:val="00E45C5D"/>
    <w:rsid w:val="00E476B2"/>
    <w:rsid w:val="00E47891"/>
    <w:rsid w:val="00E5066F"/>
    <w:rsid w:val="00E51E1E"/>
    <w:rsid w:val="00E66802"/>
    <w:rsid w:val="00EB5BD0"/>
    <w:rsid w:val="00EC0B05"/>
    <w:rsid w:val="00EC2DB7"/>
    <w:rsid w:val="00ED0E93"/>
    <w:rsid w:val="00ED5B17"/>
    <w:rsid w:val="00ED6566"/>
    <w:rsid w:val="00EE5230"/>
    <w:rsid w:val="00EF2845"/>
    <w:rsid w:val="00EF681C"/>
    <w:rsid w:val="00F01F44"/>
    <w:rsid w:val="00F11CBB"/>
    <w:rsid w:val="00F12B24"/>
    <w:rsid w:val="00F253C1"/>
    <w:rsid w:val="00F27630"/>
    <w:rsid w:val="00F478CA"/>
    <w:rsid w:val="00F479EB"/>
    <w:rsid w:val="00F72E97"/>
    <w:rsid w:val="00F733A0"/>
    <w:rsid w:val="00F90965"/>
    <w:rsid w:val="00F95090"/>
    <w:rsid w:val="00FA6C6A"/>
    <w:rsid w:val="00FA72DF"/>
    <w:rsid w:val="00FD3E7F"/>
    <w:rsid w:val="00FF4958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2EC699B"/>
  <w15:chartTrackingRefBased/>
  <w15:docId w15:val="{E55795F5-3E16-6F49-B16C-F069A684B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24A"/>
    <w:pPr>
      <w:spacing w:after="200" w:line="276" w:lineRule="auto"/>
    </w:pPr>
    <w:rPr>
      <w:kern w:val="0"/>
      <w:sz w:val="22"/>
      <w:szCs w:val="22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724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724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724A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724A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724A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724A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724A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724A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724A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72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72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72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72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72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72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72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72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72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72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E72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24A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E72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724A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E72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724A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E72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2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2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724A"/>
    <w:rPr>
      <w:b/>
      <w:bCs/>
      <w:smallCaps/>
      <w:color w:val="0F4761" w:themeColor="accent1" w:themeShade="BF"/>
      <w:spacing w:val="5"/>
    </w:rPr>
  </w:style>
  <w:style w:type="character" w:customStyle="1" w:styleId="s5">
    <w:name w:val="s5"/>
    <w:basedOn w:val="DefaultParagraphFont"/>
    <w:rsid w:val="00B76E9F"/>
  </w:style>
  <w:style w:type="character" w:customStyle="1" w:styleId="apple-converted-space">
    <w:name w:val="apple-converted-space"/>
    <w:basedOn w:val="DefaultParagraphFont"/>
    <w:rsid w:val="00B76E9F"/>
  </w:style>
  <w:style w:type="character" w:customStyle="1" w:styleId="s6">
    <w:name w:val="s6"/>
    <w:basedOn w:val="DefaultParagraphFont"/>
    <w:rsid w:val="00B76E9F"/>
  </w:style>
  <w:style w:type="paragraph" w:styleId="Header">
    <w:name w:val="header"/>
    <w:basedOn w:val="Normal"/>
    <w:link w:val="HeaderChar"/>
    <w:uiPriority w:val="99"/>
    <w:unhideWhenUsed/>
    <w:rsid w:val="00B70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534"/>
    <w:rPr>
      <w:kern w:val="0"/>
      <w:sz w:val="22"/>
      <w:szCs w:val="22"/>
      <w:lang w:val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705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534"/>
    <w:rPr>
      <w:kern w:val="0"/>
      <w:sz w:val="22"/>
      <w:szCs w:val="22"/>
      <w:lang w:val="en-AU"/>
      <w14:ligatures w14:val="none"/>
    </w:rPr>
  </w:style>
  <w:style w:type="character" w:styleId="Hyperlink">
    <w:name w:val="Hyperlink"/>
    <w:basedOn w:val="DefaultParagraphFont"/>
    <w:uiPriority w:val="99"/>
    <w:unhideWhenUsed/>
    <w:rsid w:val="00875C1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0B0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65F4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pubmed.ncbi.nlm.nih.gov/41820127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fresearchnew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462A6F2766428A83CED44477B780" ma:contentTypeVersion="19" ma:contentTypeDescription="Een nieuw document maken." ma:contentTypeScope="" ma:versionID="ea2731a4e450b658c3630d847925172a">
  <xsd:schema xmlns:xsd="http://www.w3.org/2001/XMLSchema" xmlns:xs="http://www.w3.org/2001/XMLSchema" xmlns:p="http://schemas.microsoft.com/office/2006/metadata/properties" xmlns:ns2="30ca9d15-ec26-4483-a5fa-2f5413ebbe36" xmlns:ns3="9139c953-b1ed-4a1b-a7ed-d87dbacc6580" targetNamespace="http://schemas.microsoft.com/office/2006/metadata/properties" ma:root="true" ma:fieldsID="6880c8dfb5d73296e1057f67077ae041" ns2:_="" ns3:_="">
    <xsd:import namespace="30ca9d15-ec26-4483-a5fa-2f5413ebbe36"/>
    <xsd:import namespace="9139c953-b1ed-4a1b-a7ed-d87dbacc65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a9d15-ec26-4483-a5fa-2f5413ebbe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eae614-c3a3-4231-b677-37c9fe7989a8}" ma:internalName="TaxCatchAll" ma:showField="CatchAllData" ma:web="30ca9d15-ec26-4483-a5fa-2f5413ebb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c953-b1ed-4a1b-a7ed-d87dbacc6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9f6ed00-d9a1-47fc-bde2-86e6be99b9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ca9d15-ec26-4483-a5fa-2f5413ebbe36" xsi:nil="true"/>
    <lcf76f155ced4ddcb4097134ff3c332f xmlns="9139c953-b1ed-4a1b-a7ed-d87dbacc6580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57CB255-8997-465C-A3EB-870B511989F0}"/>
</file>

<file path=customXml/itemProps2.xml><?xml version="1.0" encoding="utf-8"?>
<ds:datastoreItem xmlns:ds="http://schemas.openxmlformats.org/officeDocument/2006/customXml" ds:itemID="{3669C1F1-797D-4891-825F-9F07A8C19C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D8FFBC-E863-46BC-AE44-A776450A7459}">
  <ds:schemaRefs>
    <ds:schemaRef ds:uri="http://schemas.microsoft.com/office/2006/metadata/properties"/>
    <ds:schemaRef ds:uri="http://schemas.microsoft.com/office/infopath/2007/PartnerControls"/>
    <ds:schemaRef ds:uri="30ca9d15-ec26-4483-a5fa-2f5413ebbe36"/>
    <ds:schemaRef ds:uri="9139c953-b1ed-4a1b-a7ed-d87dbacc6580"/>
  </ds:schemaRefs>
</ds:datastoreItem>
</file>

<file path=customXml/itemProps4.xml><?xml version="1.0" encoding="utf-8"?>
<ds:datastoreItem xmlns:ds="http://schemas.openxmlformats.org/officeDocument/2006/customXml" ds:itemID="{26F15927-A4F0-8940-B7E8-1D3E1892332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3b55eef-7018-4674-a3d7-cc0db06d545c}" enabled="0" method="" siteId="{13b55eef-7018-4674-a3d7-cc0db06d545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Humanitas University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Gianmarco Putti</dc:creator>
  <cp:keywords/>
  <dc:description/>
  <cp:lastModifiedBy>Oxana Igonchenkova</cp:lastModifiedBy>
  <cp:revision>7</cp:revision>
  <dcterms:created xsi:type="dcterms:W3CDTF">2026-02-27T14:50:00Z</dcterms:created>
  <dcterms:modified xsi:type="dcterms:W3CDTF">2026-03-26T15:44:00Z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0x0101006C64462A6F2766428A83CED44477B780</vt:lpwstr>
  </property>
  <property fmtid="{D5CDD505-2E9C-101B-9397-08002B2CF9AE}" pid="3" name="MediaServiceImageTags">
    <vt:lpwstr/>
  </property>
</Properties>
</file>