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40C69" w14:textId="77777777" w:rsidR="00293EB8" w:rsidRPr="00AC461A" w:rsidRDefault="00E50A5F" w:rsidP="00AC461A">
      <w:pPr>
        <w:jc w:val="both"/>
        <w:rPr>
          <w:rFonts w:cstheme="minorBidi"/>
          <w:sz w:val="24"/>
          <w:szCs w:val="28"/>
          <w:lang w:eastAsia="en-US"/>
        </w:rPr>
      </w:pPr>
      <w:r>
        <w:rPr>
          <w:b/>
          <w:sz w:val="28"/>
          <w:szCs w:val="28"/>
        </w:rPr>
        <w:t>Title:</w:t>
      </w:r>
      <w:r>
        <w:t xml:space="preserve"> </w:t>
      </w:r>
      <w:r w:rsidRPr="00AC461A">
        <w:rPr>
          <w:rFonts w:cstheme="minorBidi"/>
          <w:sz w:val="24"/>
          <w:szCs w:val="28"/>
          <w:lang w:eastAsia="en-US"/>
        </w:rPr>
        <w:t xml:space="preserve">Routine cell-free DNA prenatal screening identifies pregnancies at high risk for cystic fibrosis that may benefit from </w:t>
      </w:r>
      <w:proofErr w:type="spellStart"/>
      <w:r w:rsidRPr="00AC461A">
        <w:rPr>
          <w:rFonts w:cstheme="minorBidi"/>
          <w:sz w:val="24"/>
          <w:szCs w:val="28"/>
          <w:lang w:eastAsia="en-US"/>
        </w:rPr>
        <w:t>fetal</w:t>
      </w:r>
      <w:proofErr w:type="spellEnd"/>
      <w:r w:rsidRPr="00AC461A">
        <w:rPr>
          <w:rFonts w:cstheme="minorBidi"/>
          <w:sz w:val="24"/>
          <w:szCs w:val="28"/>
          <w:lang w:eastAsia="en-US"/>
        </w:rPr>
        <w:t xml:space="preserve"> therapy</w:t>
      </w:r>
    </w:p>
    <w:p w14:paraId="44840C6A" w14:textId="77777777" w:rsidR="00293EB8" w:rsidRDefault="00E50A5F" w:rsidP="00AC461A">
      <w:pPr>
        <w:spacing w:after="0" w:line="240" w:lineRule="auto"/>
        <w:jc w:val="both"/>
        <w:rPr>
          <w:b/>
          <w:sz w:val="28"/>
          <w:szCs w:val="28"/>
        </w:rPr>
      </w:pPr>
      <w:r>
        <w:rPr>
          <w:b/>
          <w:sz w:val="28"/>
          <w:szCs w:val="28"/>
        </w:rPr>
        <w:t>Lay Title:</w:t>
      </w:r>
      <w:r>
        <w:rPr>
          <w:rFonts w:ascii="Times New Roman" w:eastAsia="Times New Roman" w:hAnsi="Times New Roman" w:cs="Times New Roman"/>
        </w:rPr>
        <w:t xml:space="preserve"> </w:t>
      </w:r>
      <w:r w:rsidRPr="00AC461A">
        <w:rPr>
          <w:rFonts w:cstheme="minorBidi"/>
          <w:sz w:val="24"/>
          <w:szCs w:val="28"/>
          <w:lang w:eastAsia="en-US"/>
        </w:rPr>
        <w:t>A new blood test finds babies at high risk for cystic fibrosis (CF) during pregnancy.</w:t>
      </w:r>
    </w:p>
    <w:p w14:paraId="44840C6B" w14:textId="77777777" w:rsidR="00293EB8" w:rsidRDefault="00293EB8" w:rsidP="00AC461A">
      <w:pPr>
        <w:spacing w:after="0" w:line="240" w:lineRule="auto"/>
        <w:jc w:val="both"/>
        <w:rPr>
          <w:b/>
          <w:sz w:val="28"/>
          <w:szCs w:val="28"/>
        </w:rPr>
      </w:pPr>
    </w:p>
    <w:p w14:paraId="44840C6C" w14:textId="77777777" w:rsidR="00293EB8" w:rsidRDefault="00E50A5F" w:rsidP="00AC461A">
      <w:pPr>
        <w:spacing w:after="0" w:line="240" w:lineRule="auto"/>
        <w:jc w:val="both"/>
        <w:rPr>
          <w:b/>
          <w:sz w:val="28"/>
          <w:szCs w:val="28"/>
        </w:rPr>
      </w:pPr>
      <w:r>
        <w:rPr>
          <w:b/>
          <w:sz w:val="28"/>
          <w:szCs w:val="28"/>
        </w:rPr>
        <w:t>Authors:</w:t>
      </w:r>
      <w:r>
        <w:t xml:space="preserve"> </w:t>
      </w:r>
      <w:r w:rsidRPr="00AC461A">
        <w:rPr>
          <w:rFonts w:asciiTheme="minorHAnsi" w:eastAsia="Times New Roman" w:hAnsiTheme="minorHAnsi" w:cstheme="minorHAnsi"/>
          <w:sz w:val="24"/>
          <w:szCs w:val="24"/>
        </w:rPr>
        <w:t>Wynn J</w:t>
      </w:r>
      <w:r w:rsidRPr="00AC461A">
        <w:rPr>
          <w:rFonts w:asciiTheme="minorHAnsi" w:eastAsia="Times New Roman" w:hAnsiTheme="minorHAnsi" w:cstheme="minorHAnsi"/>
          <w:sz w:val="24"/>
          <w:szCs w:val="24"/>
          <w:vertAlign w:val="superscript"/>
        </w:rPr>
        <w:t>1</w:t>
      </w:r>
      <w:r w:rsidRPr="00AC461A">
        <w:rPr>
          <w:rFonts w:asciiTheme="minorHAnsi" w:eastAsia="Times New Roman" w:hAnsiTheme="minorHAnsi" w:cstheme="minorHAnsi"/>
          <w:sz w:val="24"/>
          <w:szCs w:val="24"/>
        </w:rPr>
        <w:t>, Rego S</w:t>
      </w:r>
      <w:r w:rsidRPr="00AC461A">
        <w:rPr>
          <w:rFonts w:asciiTheme="minorHAnsi" w:eastAsia="Times New Roman" w:hAnsiTheme="minorHAnsi" w:cstheme="minorHAnsi"/>
          <w:sz w:val="24"/>
          <w:szCs w:val="24"/>
          <w:vertAlign w:val="superscript"/>
        </w:rPr>
        <w:t>1</w:t>
      </w:r>
      <w:r w:rsidRPr="00AC461A">
        <w:rPr>
          <w:rFonts w:asciiTheme="minorHAnsi" w:eastAsia="Times New Roman" w:hAnsiTheme="minorHAnsi" w:cstheme="minorHAnsi"/>
          <w:sz w:val="24"/>
          <w:szCs w:val="24"/>
        </w:rPr>
        <w:t>, Chandler-Brown D</w:t>
      </w:r>
      <w:r w:rsidRPr="00AC461A">
        <w:rPr>
          <w:rFonts w:asciiTheme="minorHAnsi" w:eastAsia="Times New Roman" w:hAnsiTheme="minorHAnsi" w:cstheme="minorHAnsi"/>
          <w:sz w:val="24"/>
          <w:szCs w:val="24"/>
          <w:vertAlign w:val="superscript"/>
        </w:rPr>
        <w:t>1</w:t>
      </w:r>
      <w:r w:rsidRPr="00AC461A">
        <w:rPr>
          <w:rFonts w:asciiTheme="minorHAnsi" w:eastAsia="Times New Roman" w:hAnsiTheme="minorHAnsi" w:cstheme="minorHAnsi"/>
          <w:sz w:val="24"/>
          <w:szCs w:val="24"/>
        </w:rPr>
        <w:t>, Carter R</w:t>
      </w:r>
      <w:r w:rsidRPr="00AC461A">
        <w:rPr>
          <w:rFonts w:asciiTheme="minorHAnsi" w:eastAsia="Times New Roman" w:hAnsiTheme="minorHAnsi" w:cstheme="minorHAnsi"/>
          <w:sz w:val="24"/>
          <w:szCs w:val="24"/>
          <w:vertAlign w:val="superscript"/>
        </w:rPr>
        <w:t>1</w:t>
      </w:r>
      <w:r w:rsidRPr="00AC461A">
        <w:rPr>
          <w:rFonts w:asciiTheme="minorHAnsi" w:eastAsia="Times New Roman" w:hAnsiTheme="minorHAnsi" w:cstheme="minorHAnsi"/>
          <w:sz w:val="24"/>
          <w:szCs w:val="24"/>
        </w:rPr>
        <w:t>, Talati A</w:t>
      </w:r>
      <w:r w:rsidRPr="00AC461A">
        <w:rPr>
          <w:rFonts w:asciiTheme="minorHAnsi" w:eastAsia="Times New Roman" w:hAnsiTheme="minorHAnsi" w:cstheme="minorHAnsi"/>
          <w:sz w:val="24"/>
          <w:szCs w:val="24"/>
          <w:vertAlign w:val="superscript"/>
        </w:rPr>
        <w:t>2</w:t>
      </w:r>
      <w:r w:rsidRPr="00AC461A">
        <w:rPr>
          <w:rFonts w:asciiTheme="minorHAnsi" w:eastAsia="Times New Roman" w:hAnsiTheme="minorHAnsi" w:cstheme="minorHAnsi"/>
          <w:sz w:val="24"/>
          <w:szCs w:val="24"/>
        </w:rPr>
        <w:t>, Zaretsky M</w:t>
      </w:r>
      <w:r w:rsidRPr="00AC461A">
        <w:rPr>
          <w:rFonts w:asciiTheme="minorHAnsi" w:eastAsia="Times New Roman" w:hAnsiTheme="minorHAnsi" w:cstheme="minorHAnsi"/>
          <w:sz w:val="24"/>
          <w:szCs w:val="24"/>
          <w:vertAlign w:val="superscript"/>
        </w:rPr>
        <w:t>3</w:t>
      </w:r>
      <w:r w:rsidRPr="00AC461A">
        <w:rPr>
          <w:rFonts w:asciiTheme="minorHAnsi" w:eastAsia="Times New Roman" w:hAnsiTheme="minorHAnsi" w:cstheme="minorHAnsi"/>
          <w:sz w:val="24"/>
          <w:szCs w:val="24"/>
        </w:rPr>
        <w:t>, Trimble A</w:t>
      </w:r>
      <w:r w:rsidRPr="00AC461A">
        <w:rPr>
          <w:rFonts w:asciiTheme="minorHAnsi" w:eastAsia="Times New Roman" w:hAnsiTheme="minorHAnsi" w:cstheme="minorHAnsi"/>
          <w:sz w:val="24"/>
          <w:szCs w:val="24"/>
          <w:vertAlign w:val="superscript"/>
        </w:rPr>
        <w:t>4</w:t>
      </w:r>
    </w:p>
    <w:p w14:paraId="44840C6D" w14:textId="77777777" w:rsidR="00293EB8" w:rsidRDefault="00293EB8" w:rsidP="00AC461A">
      <w:pPr>
        <w:spacing w:after="0" w:line="240" w:lineRule="auto"/>
        <w:jc w:val="both"/>
        <w:rPr>
          <w:b/>
          <w:sz w:val="28"/>
          <w:szCs w:val="28"/>
        </w:rPr>
      </w:pPr>
    </w:p>
    <w:p w14:paraId="44840C6E" w14:textId="77777777" w:rsidR="00293EB8" w:rsidRDefault="00E50A5F" w:rsidP="00AC461A">
      <w:pPr>
        <w:pBdr>
          <w:top w:val="nil"/>
          <w:left w:val="nil"/>
          <w:bottom w:val="nil"/>
          <w:right w:val="nil"/>
          <w:between w:val="nil"/>
        </w:pBdr>
        <w:spacing w:after="0" w:line="240" w:lineRule="auto"/>
        <w:jc w:val="both"/>
      </w:pPr>
      <w:r>
        <w:rPr>
          <w:b/>
          <w:sz w:val="28"/>
          <w:szCs w:val="28"/>
        </w:rPr>
        <w:t>Affiliations:</w:t>
      </w:r>
      <w:r>
        <w:t xml:space="preserve"> </w:t>
      </w:r>
    </w:p>
    <w:p w14:paraId="44840C6F" w14:textId="77777777" w:rsidR="00293EB8" w:rsidRPr="00AC461A" w:rsidRDefault="00E50A5F" w:rsidP="00AC461A">
      <w:pPr>
        <w:numPr>
          <w:ilvl w:val="0"/>
          <w:numId w:val="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proofErr w:type="spellStart"/>
      <w:r w:rsidRPr="00AC461A">
        <w:rPr>
          <w:rFonts w:asciiTheme="minorHAnsi" w:eastAsia="Times New Roman" w:hAnsiTheme="minorHAnsi" w:cstheme="minorHAnsi"/>
          <w:color w:val="000000"/>
          <w:sz w:val="24"/>
          <w:szCs w:val="24"/>
        </w:rPr>
        <w:t>BillionToOne</w:t>
      </w:r>
      <w:proofErr w:type="spellEnd"/>
      <w:r w:rsidRPr="00AC461A">
        <w:rPr>
          <w:rFonts w:asciiTheme="minorHAnsi" w:eastAsia="Times New Roman" w:hAnsiTheme="minorHAnsi" w:cstheme="minorHAnsi"/>
          <w:color w:val="000000"/>
          <w:sz w:val="24"/>
          <w:szCs w:val="24"/>
        </w:rPr>
        <w:t xml:space="preserve"> Inc., Menlo Park, CA, USA</w:t>
      </w:r>
    </w:p>
    <w:p w14:paraId="44840C70" w14:textId="77777777" w:rsidR="00293EB8" w:rsidRPr="00AC461A" w:rsidRDefault="00E50A5F" w:rsidP="00AC461A">
      <w:pPr>
        <w:numPr>
          <w:ilvl w:val="0"/>
          <w:numId w:val="1"/>
        </w:num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AC461A">
        <w:rPr>
          <w:rFonts w:asciiTheme="minorHAnsi" w:eastAsia="Times New Roman" w:hAnsiTheme="minorHAnsi" w:cstheme="minorHAnsi"/>
          <w:sz w:val="24"/>
          <w:szCs w:val="24"/>
        </w:rPr>
        <w:t xml:space="preserve">Department of Obstetrics and </w:t>
      </w:r>
      <w:proofErr w:type="spellStart"/>
      <w:r w:rsidRPr="00AC461A">
        <w:rPr>
          <w:rFonts w:asciiTheme="minorHAnsi" w:eastAsia="Times New Roman" w:hAnsiTheme="minorHAnsi" w:cstheme="minorHAnsi"/>
          <w:sz w:val="24"/>
          <w:szCs w:val="24"/>
        </w:rPr>
        <w:t>Gynecology</w:t>
      </w:r>
      <w:proofErr w:type="spellEnd"/>
      <w:r w:rsidRPr="00AC461A">
        <w:rPr>
          <w:rFonts w:asciiTheme="minorHAnsi" w:eastAsia="Times New Roman" w:hAnsiTheme="minorHAnsi" w:cstheme="minorHAnsi"/>
          <w:sz w:val="24"/>
          <w:szCs w:val="24"/>
        </w:rPr>
        <w:t xml:space="preserve">, </w:t>
      </w:r>
      <w:r w:rsidRPr="00AC461A">
        <w:rPr>
          <w:rFonts w:asciiTheme="minorHAnsi" w:eastAsia="Times New Roman" w:hAnsiTheme="minorHAnsi" w:cstheme="minorHAnsi"/>
          <w:sz w:val="24"/>
          <w:szCs w:val="24"/>
          <w:highlight w:val="white"/>
        </w:rPr>
        <w:t xml:space="preserve">Division of Maternal </w:t>
      </w:r>
      <w:proofErr w:type="spellStart"/>
      <w:r w:rsidRPr="00AC461A">
        <w:rPr>
          <w:rFonts w:asciiTheme="minorHAnsi" w:eastAsia="Times New Roman" w:hAnsiTheme="minorHAnsi" w:cstheme="minorHAnsi"/>
          <w:sz w:val="24"/>
          <w:szCs w:val="24"/>
          <w:highlight w:val="white"/>
        </w:rPr>
        <w:t>Fetal</w:t>
      </w:r>
      <w:proofErr w:type="spellEnd"/>
      <w:r w:rsidRPr="00AC461A">
        <w:rPr>
          <w:rFonts w:asciiTheme="minorHAnsi" w:eastAsia="Times New Roman" w:hAnsiTheme="minorHAnsi" w:cstheme="minorHAnsi"/>
          <w:sz w:val="24"/>
          <w:szCs w:val="24"/>
          <w:highlight w:val="white"/>
        </w:rPr>
        <w:t xml:space="preserve"> Medicine, University of North Carolina at Chapel Hill, Chapel Hill, </w:t>
      </w:r>
      <w:r w:rsidRPr="00AC461A">
        <w:rPr>
          <w:rFonts w:asciiTheme="minorHAnsi" w:eastAsia="Times New Roman" w:hAnsiTheme="minorHAnsi" w:cstheme="minorHAnsi"/>
          <w:sz w:val="24"/>
          <w:szCs w:val="24"/>
        </w:rPr>
        <w:t>NC, USA</w:t>
      </w:r>
    </w:p>
    <w:p w14:paraId="44840C71" w14:textId="77777777" w:rsidR="00293EB8" w:rsidRPr="00AC461A" w:rsidRDefault="00E50A5F" w:rsidP="00AC461A">
      <w:pPr>
        <w:numPr>
          <w:ilvl w:val="0"/>
          <w:numId w:val="1"/>
        </w:numPr>
        <w:shd w:val="clear" w:color="auto" w:fill="FFFFFF"/>
        <w:spacing w:after="0" w:line="240" w:lineRule="auto"/>
        <w:jc w:val="both"/>
        <w:rPr>
          <w:rFonts w:asciiTheme="minorHAnsi" w:eastAsia="Times New Roman" w:hAnsiTheme="minorHAnsi" w:cstheme="minorHAnsi"/>
          <w:sz w:val="24"/>
          <w:szCs w:val="24"/>
        </w:rPr>
      </w:pPr>
      <w:r w:rsidRPr="00AC461A">
        <w:rPr>
          <w:rFonts w:asciiTheme="minorHAnsi" w:eastAsia="Times New Roman" w:hAnsiTheme="minorHAnsi" w:cstheme="minorHAnsi"/>
          <w:sz w:val="24"/>
          <w:szCs w:val="24"/>
        </w:rPr>
        <w:t xml:space="preserve">Department of Obstetrics and </w:t>
      </w:r>
      <w:proofErr w:type="spellStart"/>
      <w:r w:rsidRPr="00AC461A">
        <w:rPr>
          <w:rFonts w:asciiTheme="minorHAnsi" w:eastAsia="Times New Roman" w:hAnsiTheme="minorHAnsi" w:cstheme="minorHAnsi"/>
          <w:sz w:val="24"/>
          <w:szCs w:val="24"/>
        </w:rPr>
        <w:t>Gynecology</w:t>
      </w:r>
      <w:proofErr w:type="spellEnd"/>
      <w:r w:rsidRPr="00AC461A">
        <w:rPr>
          <w:rFonts w:asciiTheme="minorHAnsi" w:eastAsia="Times New Roman" w:hAnsiTheme="minorHAnsi" w:cstheme="minorHAnsi"/>
          <w:sz w:val="24"/>
          <w:szCs w:val="24"/>
        </w:rPr>
        <w:t xml:space="preserve">, Division of Maternal </w:t>
      </w:r>
      <w:proofErr w:type="spellStart"/>
      <w:r w:rsidRPr="00AC461A">
        <w:rPr>
          <w:rFonts w:asciiTheme="minorHAnsi" w:eastAsia="Times New Roman" w:hAnsiTheme="minorHAnsi" w:cstheme="minorHAnsi"/>
          <w:sz w:val="24"/>
          <w:szCs w:val="24"/>
        </w:rPr>
        <w:t>Fetal</w:t>
      </w:r>
      <w:proofErr w:type="spellEnd"/>
      <w:r w:rsidRPr="00AC461A">
        <w:rPr>
          <w:rFonts w:asciiTheme="minorHAnsi" w:eastAsia="Times New Roman" w:hAnsiTheme="minorHAnsi" w:cstheme="minorHAnsi"/>
          <w:sz w:val="24"/>
          <w:szCs w:val="24"/>
        </w:rPr>
        <w:t xml:space="preserve"> Medicine, Colorado </w:t>
      </w:r>
      <w:proofErr w:type="spellStart"/>
      <w:r w:rsidRPr="00AC461A">
        <w:rPr>
          <w:rFonts w:asciiTheme="minorHAnsi" w:eastAsia="Times New Roman" w:hAnsiTheme="minorHAnsi" w:cstheme="minorHAnsi"/>
          <w:sz w:val="24"/>
          <w:szCs w:val="24"/>
        </w:rPr>
        <w:t>Fetal</w:t>
      </w:r>
      <w:proofErr w:type="spellEnd"/>
      <w:r w:rsidRPr="00AC461A">
        <w:rPr>
          <w:rFonts w:asciiTheme="minorHAnsi" w:eastAsia="Times New Roman" w:hAnsiTheme="minorHAnsi" w:cstheme="minorHAnsi"/>
          <w:sz w:val="24"/>
          <w:szCs w:val="24"/>
        </w:rPr>
        <w:t xml:space="preserve"> Care </w:t>
      </w:r>
      <w:proofErr w:type="spellStart"/>
      <w:r w:rsidRPr="00AC461A">
        <w:rPr>
          <w:rFonts w:asciiTheme="minorHAnsi" w:eastAsia="Times New Roman" w:hAnsiTheme="minorHAnsi" w:cstheme="minorHAnsi"/>
          <w:sz w:val="24"/>
          <w:szCs w:val="24"/>
        </w:rPr>
        <w:t>Center</w:t>
      </w:r>
      <w:proofErr w:type="spellEnd"/>
      <w:r w:rsidRPr="00AC461A">
        <w:rPr>
          <w:rFonts w:asciiTheme="minorHAnsi" w:eastAsia="Times New Roman" w:hAnsiTheme="minorHAnsi" w:cstheme="minorHAnsi"/>
          <w:sz w:val="24"/>
          <w:szCs w:val="24"/>
        </w:rPr>
        <w:t>, Children's Hospital of Colorado, Aurora, CO, USA</w:t>
      </w:r>
    </w:p>
    <w:p w14:paraId="44840C72" w14:textId="77777777" w:rsidR="00293EB8" w:rsidRPr="00AC461A" w:rsidRDefault="00E50A5F" w:rsidP="00AC461A">
      <w:pPr>
        <w:numPr>
          <w:ilvl w:val="0"/>
          <w:numId w:val="1"/>
        </w:num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AC461A">
        <w:rPr>
          <w:rFonts w:asciiTheme="minorHAnsi" w:eastAsia="Times New Roman" w:hAnsiTheme="minorHAnsi" w:cstheme="minorHAnsi"/>
          <w:sz w:val="24"/>
          <w:szCs w:val="24"/>
          <w:highlight w:val="white"/>
        </w:rPr>
        <w:t>Department of Medicine, Division of Pulmonary, Allergy, and Critical Care Medicine, Oregon Health and Science University, Portland, OR, USA</w:t>
      </w:r>
    </w:p>
    <w:p w14:paraId="44840C74" w14:textId="77777777" w:rsidR="00293EB8" w:rsidRDefault="00293EB8">
      <w:pPr>
        <w:spacing w:after="0" w:line="240" w:lineRule="auto"/>
        <w:rPr>
          <w:b/>
          <w:sz w:val="28"/>
          <w:szCs w:val="28"/>
        </w:rPr>
      </w:pPr>
    </w:p>
    <w:p w14:paraId="44840C75" w14:textId="0F1168D2" w:rsidR="00293EB8" w:rsidRDefault="00E50A5F">
      <w:pPr>
        <w:spacing w:after="0" w:line="240" w:lineRule="auto"/>
        <w:rPr>
          <w:b/>
          <w:sz w:val="28"/>
          <w:szCs w:val="28"/>
        </w:rPr>
      </w:pPr>
      <w:r>
        <w:rPr>
          <w:b/>
          <w:sz w:val="28"/>
          <w:szCs w:val="28"/>
        </w:rPr>
        <w:t xml:space="preserve">What was your research question? </w:t>
      </w:r>
    </w:p>
    <w:p w14:paraId="44840C76" w14:textId="77777777" w:rsidR="00293EB8" w:rsidRPr="00AC461A" w:rsidRDefault="00E50A5F" w:rsidP="00AC461A">
      <w:pPr>
        <w:spacing w:after="0" w:line="240" w:lineRule="auto"/>
        <w:jc w:val="both"/>
        <w:rPr>
          <w:rFonts w:asciiTheme="minorHAnsi" w:eastAsia="Times New Roman" w:hAnsiTheme="minorHAnsi" w:cstheme="minorHAnsi"/>
          <w:sz w:val="24"/>
          <w:szCs w:val="24"/>
        </w:rPr>
      </w:pPr>
      <w:r w:rsidRPr="00AC461A">
        <w:rPr>
          <w:rFonts w:asciiTheme="minorHAnsi" w:eastAsia="Times New Roman" w:hAnsiTheme="minorHAnsi" w:cstheme="minorHAnsi"/>
          <w:sz w:val="24"/>
          <w:szCs w:val="24"/>
        </w:rPr>
        <w:t>Can a simple blood test from a pregnant person find babies at high risk for cystic fibrosis (CF) early enough to allow follow-up testing and possible treatment before birth—without needing a sample from the baby’s father?</w:t>
      </w:r>
    </w:p>
    <w:p w14:paraId="44840C77" w14:textId="77777777" w:rsidR="00293EB8" w:rsidRDefault="00293EB8">
      <w:pPr>
        <w:spacing w:after="0" w:line="240" w:lineRule="auto"/>
        <w:rPr>
          <w:b/>
          <w:sz w:val="28"/>
          <w:szCs w:val="28"/>
        </w:rPr>
      </w:pPr>
    </w:p>
    <w:p w14:paraId="44840C78" w14:textId="692D964F" w:rsidR="00293EB8" w:rsidRDefault="00E50A5F">
      <w:pPr>
        <w:spacing w:after="0" w:line="240" w:lineRule="auto"/>
        <w:rPr>
          <w:b/>
          <w:i/>
          <w:sz w:val="28"/>
          <w:szCs w:val="28"/>
        </w:rPr>
      </w:pPr>
      <w:r>
        <w:rPr>
          <w:b/>
          <w:sz w:val="28"/>
          <w:szCs w:val="28"/>
        </w:rPr>
        <w:t xml:space="preserve">Why is this important? </w:t>
      </w:r>
    </w:p>
    <w:p w14:paraId="44840C79" w14:textId="77777777" w:rsidR="00293EB8" w:rsidRDefault="00E50A5F" w:rsidP="00AC461A">
      <w:pPr>
        <w:spacing w:after="0" w:line="240" w:lineRule="auto"/>
        <w:jc w:val="both"/>
        <w:rPr>
          <w:rFonts w:asciiTheme="minorHAnsi" w:eastAsia="Times New Roman" w:hAnsiTheme="minorHAnsi" w:cstheme="minorHAnsi"/>
          <w:sz w:val="24"/>
          <w:szCs w:val="24"/>
        </w:rPr>
      </w:pPr>
      <w:r w:rsidRPr="00AC461A">
        <w:rPr>
          <w:rFonts w:asciiTheme="minorHAnsi" w:eastAsia="Times New Roman" w:hAnsiTheme="minorHAnsi" w:cstheme="minorHAnsi"/>
          <w:sz w:val="24"/>
          <w:szCs w:val="24"/>
        </w:rPr>
        <w:t>Most people who are carriers of CF don’t know it before pregnancy. Carriers of CF have one disease-causing variant in their two copies of the CFTR gene and are healthy but are at risk to have a baby affected with CF if their partner is also a carrier. Standard screening often misses at-risk babies because both parents must be tested, which doesn’t always happen. Detecting CF early matters because new CFTR modulator medicines may work best before birth. CFTR modulator medication, taken orally by the mother, can pass through the placenta to treat a baby with CF. A new blood test studies tiny bits of the baby’s DNA, called cell-free DNA, found in the mother’s blood during pregnancy. This allows doctors to use a blood sample from a pregnant person to learn about the baby’s genetic information and risk to have CF. Using cell-free DNA to identify high-risk pregnancies, could help diagnose babies with CF sooner, get care sooner, and lead to better long-term outcomes.</w:t>
      </w:r>
    </w:p>
    <w:p w14:paraId="4F3E358C" w14:textId="77777777" w:rsidR="00AC461A" w:rsidRDefault="00AC461A" w:rsidP="00AC461A">
      <w:pPr>
        <w:spacing w:after="0" w:line="240" w:lineRule="auto"/>
        <w:jc w:val="both"/>
        <w:rPr>
          <w:rFonts w:asciiTheme="minorHAnsi" w:eastAsia="Times New Roman" w:hAnsiTheme="minorHAnsi" w:cstheme="minorHAnsi"/>
          <w:sz w:val="24"/>
          <w:szCs w:val="24"/>
        </w:rPr>
      </w:pPr>
    </w:p>
    <w:p w14:paraId="2C32C214" w14:textId="77777777" w:rsidR="00AC461A" w:rsidRDefault="00AC461A" w:rsidP="00AC461A">
      <w:pPr>
        <w:spacing w:after="0" w:line="240" w:lineRule="auto"/>
        <w:jc w:val="both"/>
        <w:rPr>
          <w:rFonts w:asciiTheme="minorHAnsi" w:eastAsia="Times New Roman" w:hAnsiTheme="minorHAnsi" w:cstheme="minorHAnsi"/>
          <w:sz w:val="24"/>
          <w:szCs w:val="24"/>
        </w:rPr>
      </w:pPr>
    </w:p>
    <w:p w14:paraId="7E293CE0" w14:textId="77777777" w:rsidR="00AC461A" w:rsidRPr="00AC461A" w:rsidRDefault="00AC461A" w:rsidP="00AC461A">
      <w:pPr>
        <w:spacing w:after="0" w:line="240" w:lineRule="auto"/>
        <w:jc w:val="both"/>
        <w:rPr>
          <w:rFonts w:asciiTheme="minorHAnsi" w:hAnsiTheme="minorHAnsi" w:cstheme="minorHAnsi"/>
          <w:b/>
          <w:sz w:val="24"/>
          <w:szCs w:val="24"/>
        </w:rPr>
      </w:pPr>
    </w:p>
    <w:p w14:paraId="44840C7A" w14:textId="77777777" w:rsidR="00293EB8" w:rsidRDefault="00293EB8">
      <w:pPr>
        <w:spacing w:after="0" w:line="240" w:lineRule="auto"/>
        <w:rPr>
          <w:b/>
          <w:sz w:val="28"/>
          <w:szCs w:val="28"/>
        </w:rPr>
      </w:pPr>
    </w:p>
    <w:p w14:paraId="6681992A" w14:textId="6A51A50E" w:rsidR="00AC461A" w:rsidRPr="00AC461A" w:rsidRDefault="00E50A5F" w:rsidP="00AC461A">
      <w:pPr>
        <w:spacing w:after="0" w:line="240" w:lineRule="auto"/>
        <w:rPr>
          <w:b/>
          <w:i/>
          <w:sz w:val="28"/>
          <w:szCs w:val="28"/>
        </w:rPr>
      </w:pPr>
      <w:r>
        <w:rPr>
          <w:b/>
          <w:sz w:val="28"/>
          <w:szCs w:val="28"/>
        </w:rPr>
        <w:lastRenderedPageBreak/>
        <w:t xml:space="preserve">What did you do? </w:t>
      </w:r>
    </w:p>
    <w:p w14:paraId="44840C7C" w14:textId="77777777" w:rsidR="00293EB8" w:rsidRPr="00AC461A" w:rsidRDefault="00E50A5F" w:rsidP="00AC461A">
      <w:pPr>
        <w:spacing w:after="0" w:line="240" w:lineRule="auto"/>
        <w:jc w:val="both"/>
        <w:rPr>
          <w:rFonts w:asciiTheme="minorHAnsi" w:eastAsia="Times New Roman" w:hAnsiTheme="minorHAnsi" w:cstheme="minorHAnsi"/>
          <w:sz w:val="24"/>
          <w:szCs w:val="24"/>
        </w:rPr>
      </w:pPr>
      <w:r w:rsidRPr="00AC461A">
        <w:rPr>
          <w:rFonts w:asciiTheme="minorHAnsi" w:eastAsia="Times New Roman" w:hAnsiTheme="minorHAnsi" w:cstheme="minorHAnsi"/>
          <w:sz w:val="24"/>
          <w:szCs w:val="24"/>
        </w:rPr>
        <w:t>We studied over 100,000 pregnant individuals having CF carrier screening. If a pregnant person was a carrier of CF, we used a blood test to look at the cell-free DNA to check whether the baby was at high-risk to have CF. We tracked which babies had CF, how accurate the cell-free DNA test was, how quickly results came back, and whether affected babies could benefit from new CFTR modulator medicines.</w:t>
      </w:r>
    </w:p>
    <w:p w14:paraId="44840C7E" w14:textId="77777777" w:rsidR="00293EB8" w:rsidRDefault="00293EB8">
      <w:pPr>
        <w:spacing w:after="0" w:line="240" w:lineRule="auto"/>
        <w:rPr>
          <w:b/>
          <w:sz w:val="28"/>
          <w:szCs w:val="28"/>
        </w:rPr>
      </w:pPr>
    </w:p>
    <w:p w14:paraId="44840C7F" w14:textId="528FE5E9" w:rsidR="00293EB8" w:rsidRDefault="00E50A5F">
      <w:pPr>
        <w:spacing w:after="0" w:line="240" w:lineRule="auto"/>
        <w:rPr>
          <w:b/>
          <w:i/>
          <w:sz w:val="28"/>
          <w:szCs w:val="28"/>
        </w:rPr>
      </w:pPr>
      <w:r>
        <w:rPr>
          <w:b/>
          <w:sz w:val="28"/>
          <w:szCs w:val="28"/>
        </w:rPr>
        <w:t xml:space="preserve">What did you find? </w:t>
      </w:r>
    </w:p>
    <w:p w14:paraId="44840C80" w14:textId="77777777" w:rsidR="00293EB8" w:rsidRPr="00AC461A" w:rsidRDefault="00E50A5F" w:rsidP="00AC461A">
      <w:pPr>
        <w:spacing w:after="0" w:line="240" w:lineRule="auto"/>
        <w:jc w:val="both"/>
        <w:rPr>
          <w:rFonts w:asciiTheme="minorHAnsi" w:eastAsia="Times New Roman" w:hAnsiTheme="minorHAnsi" w:cstheme="minorHAnsi"/>
          <w:sz w:val="24"/>
          <w:szCs w:val="24"/>
        </w:rPr>
      </w:pPr>
      <w:r w:rsidRPr="00AC461A">
        <w:rPr>
          <w:rFonts w:asciiTheme="minorHAnsi" w:eastAsia="Times New Roman" w:hAnsiTheme="minorHAnsi" w:cstheme="minorHAnsi"/>
          <w:sz w:val="24"/>
          <w:szCs w:val="24"/>
        </w:rPr>
        <w:t>Among 2,587 pregnant CF carriers, 40 pregnancies were flagged as high risk. We had follow-up data for 20: 13 babies had CF and 7 did not. The test correctly found every known affected baby and most results came back before 18 weeks—early enough for further diagnostic testing and possible treatment. Almost all affected babies had CF-causing genetic variants that respond to new CFTR modulator medicines.</w:t>
      </w:r>
    </w:p>
    <w:p w14:paraId="44840C82" w14:textId="77777777" w:rsidR="00293EB8" w:rsidRDefault="00293EB8">
      <w:pPr>
        <w:spacing w:after="0" w:line="240" w:lineRule="auto"/>
        <w:rPr>
          <w:b/>
          <w:sz w:val="28"/>
          <w:szCs w:val="28"/>
        </w:rPr>
      </w:pPr>
    </w:p>
    <w:p w14:paraId="44840C83" w14:textId="6A4F0EC1" w:rsidR="00293EB8" w:rsidRDefault="00E50A5F">
      <w:pPr>
        <w:spacing w:after="0" w:line="240" w:lineRule="auto"/>
        <w:rPr>
          <w:b/>
          <w:i/>
          <w:sz w:val="28"/>
          <w:szCs w:val="28"/>
        </w:rPr>
      </w:pPr>
      <w:r>
        <w:rPr>
          <w:b/>
          <w:sz w:val="28"/>
          <w:szCs w:val="28"/>
        </w:rPr>
        <w:t xml:space="preserve">What does this mean and reasons for caution? </w:t>
      </w:r>
    </w:p>
    <w:p w14:paraId="44840C84" w14:textId="77777777" w:rsidR="00293EB8" w:rsidRPr="00AC461A" w:rsidRDefault="00E50A5F" w:rsidP="00AC461A">
      <w:pPr>
        <w:spacing w:after="0" w:line="240" w:lineRule="auto"/>
        <w:jc w:val="both"/>
        <w:rPr>
          <w:rFonts w:asciiTheme="minorHAnsi" w:eastAsia="Times New Roman" w:hAnsiTheme="minorHAnsi" w:cstheme="minorHAnsi"/>
          <w:sz w:val="24"/>
          <w:szCs w:val="24"/>
        </w:rPr>
      </w:pPr>
      <w:r w:rsidRPr="00AC461A">
        <w:rPr>
          <w:rFonts w:asciiTheme="minorHAnsi" w:eastAsia="Times New Roman" w:hAnsiTheme="minorHAnsi" w:cstheme="minorHAnsi"/>
          <w:sz w:val="24"/>
          <w:szCs w:val="24"/>
        </w:rPr>
        <w:t>This blood test can identify babies at high risk for CF early in pregnancy without testing the father. It’s more precise than standard screening and could allow earlier care or treatment. Importantly, the test gives a risk estimate, not a final diagnosis—so confirmatory testing during pregnancy is still recommended.</w:t>
      </w:r>
    </w:p>
    <w:p w14:paraId="44840C85" w14:textId="77777777" w:rsidR="00293EB8" w:rsidRDefault="00293EB8">
      <w:pPr>
        <w:spacing w:after="0" w:line="240" w:lineRule="auto"/>
        <w:rPr>
          <w:b/>
          <w:sz w:val="28"/>
          <w:szCs w:val="28"/>
        </w:rPr>
      </w:pPr>
    </w:p>
    <w:p w14:paraId="44840C86" w14:textId="1C2FA163" w:rsidR="00293EB8" w:rsidRDefault="00E50A5F">
      <w:pPr>
        <w:spacing w:after="0" w:line="240" w:lineRule="auto"/>
        <w:rPr>
          <w:b/>
          <w:i/>
          <w:sz w:val="28"/>
          <w:szCs w:val="28"/>
        </w:rPr>
      </w:pPr>
      <w:r>
        <w:rPr>
          <w:b/>
          <w:sz w:val="28"/>
          <w:szCs w:val="28"/>
        </w:rPr>
        <w:t xml:space="preserve">What’s next? </w:t>
      </w:r>
    </w:p>
    <w:p w14:paraId="44840C94" w14:textId="22291308" w:rsidR="00293EB8" w:rsidRDefault="00E50A5F" w:rsidP="008953D6">
      <w:pPr>
        <w:spacing w:after="0" w:line="240" w:lineRule="auto"/>
        <w:jc w:val="both"/>
        <w:rPr>
          <w:rFonts w:asciiTheme="minorHAnsi" w:eastAsia="Times New Roman" w:hAnsiTheme="minorHAnsi" w:cstheme="minorHAnsi"/>
          <w:sz w:val="24"/>
          <w:szCs w:val="24"/>
        </w:rPr>
      </w:pPr>
      <w:r w:rsidRPr="00AC461A">
        <w:rPr>
          <w:rFonts w:asciiTheme="minorHAnsi" w:eastAsia="Times New Roman" w:hAnsiTheme="minorHAnsi" w:cstheme="minorHAnsi"/>
          <w:sz w:val="24"/>
          <w:szCs w:val="24"/>
        </w:rPr>
        <w:t>Treating CF before birth is still experimental and long-term safety is unknown. More research and clear medical guidelines are needed. In the future, similar blood tests could be used for other inherited conditions where early treatment may improve lifelong health.</w:t>
      </w:r>
    </w:p>
    <w:p w14:paraId="5267B0B4" w14:textId="77777777" w:rsidR="008953D6" w:rsidRPr="008953D6" w:rsidRDefault="008953D6" w:rsidP="008953D6">
      <w:pPr>
        <w:spacing w:after="0" w:line="240" w:lineRule="auto"/>
        <w:jc w:val="both"/>
        <w:rPr>
          <w:rFonts w:asciiTheme="minorHAnsi" w:eastAsia="Times New Roman" w:hAnsiTheme="minorHAnsi" w:cstheme="minorHAnsi"/>
          <w:sz w:val="24"/>
          <w:szCs w:val="24"/>
        </w:rPr>
      </w:pPr>
    </w:p>
    <w:p w14:paraId="095BD121" w14:textId="2F0562E9" w:rsidR="00225D9A" w:rsidRPr="00225D9A" w:rsidRDefault="00225D9A" w:rsidP="00225D9A">
      <w:pPr>
        <w:spacing w:after="0" w:line="240" w:lineRule="auto"/>
        <w:rPr>
          <w:b/>
          <w:sz w:val="28"/>
          <w:szCs w:val="28"/>
        </w:rPr>
      </w:pPr>
      <w:r w:rsidRPr="0002300F">
        <w:rPr>
          <w:b/>
          <w:sz w:val="28"/>
          <w:szCs w:val="28"/>
        </w:rPr>
        <w:t>Original manuscript citation in PubMed</w:t>
      </w:r>
      <w:r>
        <w:rPr>
          <w:b/>
          <w:sz w:val="28"/>
          <w:szCs w:val="28"/>
        </w:rPr>
        <w:t>:</w:t>
      </w:r>
    </w:p>
    <w:p w14:paraId="4B6971DE" w14:textId="50CB8338" w:rsidR="00366106" w:rsidRDefault="00366106">
      <w:pPr>
        <w:jc w:val="both"/>
        <w:rPr>
          <w:iCs/>
          <w:sz w:val="24"/>
          <w:szCs w:val="24"/>
        </w:rPr>
      </w:pPr>
      <w:hyperlink r:id="rId11" w:history="1">
        <w:r w:rsidRPr="008C7664">
          <w:rPr>
            <w:rStyle w:val="Hyperlink"/>
            <w:iCs/>
            <w:sz w:val="24"/>
            <w:szCs w:val="24"/>
          </w:rPr>
          <w:t>https://pubmed.ncbi.nlm.nih.gov/40915877</w:t>
        </w:r>
        <w:r w:rsidRPr="008C7664">
          <w:rPr>
            <w:rStyle w:val="Hyperlink"/>
            <w:iCs/>
            <w:sz w:val="24"/>
            <w:szCs w:val="24"/>
          </w:rPr>
          <w:t>/</w:t>
        </w:r>
      </w:hyperlink>
    </w:p>
    <w:p w14:paraId="1D39BC7A" w14:textId="77777777" w:rsidR="00366106" w:rsidRPr="00366106" w:rsidRDefault="00366106">
      <w:pPr>
        <w:jc w:val="both"/>
        <w:rPr>
          <w:iCs/>
          <w:sz w:val="24"/>
          <w:szCs w:val="24"/>
        </w:rPr>
      </w:pPr>
    </w:p>
    <w:sectPr w:rsidR="00366106" w:rsidRPr="0036610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40CA4" w14:textId="77777777" w:rsidR="00E50A5F" w:rsidRDefault="00E50A5F">
      <w:pPr>
        <w:spacing w:after="0" w:line="240" w:lineRule="auto"/>
      </w:pPr>
      <w:r>
        <w:separator/>
      </w:r>
    </w:p>
  </w:endnote>
  <w:endnote w:type="continuationSeparator" w:id="0">
    <w:p w14:paraId="44840CA6" w14:textId="77777777" w:rsidR="00E50A5F" w:rsidRDefault="00E50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7854C11-98CB-42B8-B1C1-07D2CFA99E32}"/>
    <w:embedBold r:id="rId2" w:fontKey="{271D8B93-7DAE-47E0-AA28-78F4522C47A5}"/>
    <w:embedItalic r:id="rId3" w:fontKey="{A6F75087-4E9D-4465-B863-D5879CDC1D38}"/>
    <w:embedBoldItalic r:id="rId4" w:fontKey="{16D9AF62-FEE3-449D-B429-29628C68A1A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A196D794-D19F-4E84-9DB0-CAB4C339131D}"/>
  </w:font>
  <w:font w:name="Georgia">
    <w:panose1 w:val="02040502050405020303"/>
    <w:charset w:val="00"/>
    <w:family w:val="roman"/>
    <w:pitch w:val="variable"/>
    <w:sig w:usb0="00000287" w:usb1="00000000" w:usb2="00000000" w:usb3="00000000" w:csb0="0000009F" w:csb1="00000000"/>
    <w:embedRegular r:id="rId6" w:fontKey="{7EB96B45-6A63-4290-A528-2AABD1F55F4C}"/>
    <w:embedItalic r:id="rId7" w:fontKey="{6C465220-B6A8-42EA-9008-E0BF534771E5}"/>
  </w:font>
  <w:font w:name="Palatino Linotype">
    <w:panose1 w:val="02040502050505030304"/>
    <w:charset w:val="00"/>
    <w:family w:val="roman"/>
    <w:pitch w:val="variable"/>
    <w:sig w:usb0="E0000287" w:usb1="40000013" w:usb2="00000000" w:usb3="00000000" w:csb0="0000019F" w:csb1="00000000"/>
    <w:embedRegular r:id="rId8" w:fontKey="{824E79D7-B295-4063-8DC3-EA2BB52BC1E4}"/>
    <w:embedBold r:id="rId9" w:fontKey="{05E55B3D-0295-4017-B91C-B996D32D209E}"/>
  </w:font>
  <w:font w:name="Cambria">
    <w:panose1 w:val="02040503050406030204"/>
    <w:charset w:val="00"/>
    <w:family w:val="roman"/>
    <w:pitch w:val="variable"/>
    <w:sig w:usb0="E00006FF" w:usb1="420024FF" w:usb2="02000000" w:usb3="00000000" w:csb0="0000019F" w:csb1="00000000"/>
    <w:embedRegular r:id="rId10" w:fontKey="{C8E0D8F6-4357-45A6-8842-F90D68732A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40C9B" w14:textId="77777777" w:rsidR="00293EB8" w:rsidRDefault="00293EB8">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40C9C" w14:textId="0B16E447" w:rsidR="00293EB8" w:rsidRDefault="00E50A5F" w:rsidP="00E50A5F">
    <w:pPr>
      <w:pBdr>
        <w:top w:val="nil"/>
        <w:left w:val="nil"/>
        <w:bottom w:val="nil"/>
        <w:right w:val="nil"/>
        <w:between w:val="nil"/>
      </w:pBdr>
      <w:tabs>
        <w:tab w:val="center" w:pos="4513"/>
        <w:tab w:val="right" w:pos="9026"/>
      </w:tabs>
      <w:spacing w:after="0" w:line="240" w:lineRule="auto"/>
      <w:jc w:val="center"/>
      <w:rPr>
        <w:color w:val="000000"/>
      </w:rPr>
    </w:pPr>
    <w:r>
      <w:rPr>
        <w:rFonts w:ascii="Palatino Linotype" w:eastAsia="Palatino Linotype" w:hAnsi="Palatino Linotype" w:cs="Palatino Linotype"/>
        <w:b/>
        <w:color w:val="000000"/>
        <w:sz w:val="40"/>
        <w:szCs w:val="40"/>
      </w:rPr>
      <w:t>Cystic Fibrosis Research News</w:t>
    </w:r>
  </w:p>
  <w:p w14:paraId="44840C9D" w14:textId="77777777" w:rsidR="00293EB8" w:rsidRDefault="00E50A5F" w:rsidP="00E50A5F">
    <w:pPr>
      <w:pBdr>
        <w:top w:val="nil"/>
        <w:left w:val="nil"/>
        <w:bottom w:val="nil"/>
        <w:right w:val="nil"/>
        <w:between w:val="nil"/>
      </w:pBdr>
      <w:tabs>
        <w:tab w:val="center" w:pos="4513"/>
        <w:tab w:val="right" w:pos="9026"/>
      </w:tabs>
      <w:spacing w:after="0" w:line="240" w:lineRule="auto"/>
      <w:jc w:val="center"/>
      <w:rPr>
        <w:color w:val="000000"/>
      </w:rPr>
    </w:pPr>
    <w:hyperlink r:id="rId1">
      <w:r>
        <w:rPr>
          <w:color w:val="0000FF"/>
          <w:u w:val="single"/>
        </w:rPr>
        <w:t>cfresearchnews@gmail.com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40C9F" w14:textId="77777777" w:rsidR="00293EB8" w:rsidRDefault="00293EB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40CA0" w14:textId="77777777" w:rsidR="00E50A5F" w:rsidRDefault="00E50A5F">
      <w:pPr>
        <w:spacing w:after="0" w:line="240" w:lineRule="auto"/>
      </w:pPr>
      <w:r>
        <w:separator/>
      </w:r>
    </w:p>
  </w:footnote>
  <w:footnote w:type="continuationSeparator" w:id="0">
    <w:p w14:paraId="44840CA2" w14:textId="77777777" w:rsidR="00E50A5F" w:rsidRDefault="00E50A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40C95" w14:textId="77777777" w:rsidR="00293EB8" w:rsidRDefault="00293EB8">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40C96" w14:textId="77777777" w:rsidR="00293EB8" w:rsidRDefault="00E50A5F">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Pr>
        <w:noProof/>
        <w:color w:val="000000"/>
      </w:rPr>
      <w:drawing>
        <wp:inline distT="0" distB="0" distL="0" distR="0" wp14:anchorId="44840CA0" wp14:editId="44840CA1">
          <wp:extent cx="2237426" cy="999831"/>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237426" cy="999831"/>
                  </a:xfrm>
                  <a:prstGeom prst="rect">
                    <a:avLst/>
                  </a:prstGeom>
                  <a:ln/>
                </pic:spPr>
              </pic:pic>
            </a:graphicData>
          </a:graphic>
        </wp:inline>
      </w:drawing>
    </w:r>
    <w:r>
      <w:rPr>
        <w:color w:val="000000"/>
      </w:rPr>
      <w:t xml:space="preserve">                 </w:t>
    </w:r>
    <w:r>
      <w:rPr>
        <w:noProof/>
        <w:color w:val="000000"/>
      </w:rPr>
      <w:drawing>
        <wp:inline distT="0" distB="0" distL="0" distR="0" wp14:anchorId="44840CA2" wp14:editId="44840CA3">
          <wp:extent cx="2708563" cy="983707"/>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08563" cy="983707"/>
                  </a:xfrm>
                  <a:prstGeom prst="rect">
                    <a:avLst/>
                  </a:prstGeom>
                  <a:ln/>
                </pic:spPr>
              </pic:pic>
            </a:graphicData>
          </a:graphic>
        </wp:inline>
      </w:drawing>
    </w:r>
  </w:p>
  <w:p w14:paraId="44840C97" w14:textId="77777777" w:rsidR="00293EB8" w:rsidRDefault="00293EB8">
    <w:pPr>
      <w:pBdr>
        <w:top w:val="nil"/>
        <w:left w:val="nil"/>
        <w:bottom w:val="nil"/>
        <w:right w:val="nil"/>
        <w:between w:val="nil"/>
      </w:pBdr>
      <w:tabs>
        <w:tab w:val="center" w:pos="4513"/>
        <w:tab w:val="right" w:pos="9026"/>
      </w:tabs>
      <w:spacing w:after="0" w:line="240" w:lineRule="auto"/>
      <w:rPr>
        <w:color w:val="000000"/>
      </w:rPr>
    </w:pPr>
  </w:p>
  <w:p w14:paraId="44840C98" w14:textId="77777777" w:rsidR="00293EB8" w:rsidRDefault="00293EB8">
    <w:pPr>
      <w:pBdr>
        <w:top w:val="nil"/>
        <w:left w:val="nil"/>
        <w:bottom w:val="nil"/>
        <w:right w:val="nil"/>
        <w:between w:val="nil"/>
      </w:pBdr>
      <w:tabs>
        <w:tab w:val="center" w:pos="4513"/>
        <w:tab w:val="right" w:pos="9026"/>
      </w:tabs>
      <w:spacing w:after="0" w:line="240" w:lineRule="auto"/>
      <w:rPr>
        <w:color w:val="000000"/>
      </w:rPr>
    </w:pPr>
  </w:p>
  <w:p w14:paraId="44840C99" w14:textId="77777777" w:rsidR="00293EB8" w:rsidRDefault="00E50A5F">
    <w:pPr>
      <w:pBdr>
        <w:top w:val="nil"/>
        <w:left w:val="nil"/>
        <w:bottom w:val="nil"/>
        <w:right w:val="nil"/>
        <w:between w:val="nil"/>
      </w:pBdr>
      <w:tabs>
        <w:tab w:val="center" w:pos="4513"/>
        <w:tab w:val="right" w:pos="9026"/>
      </w:tabs>
      <w:spacing w:after="0" w:line="240" w:lineRule="auto"/>
      <w:jc w:val="center"/>
      <w:rPr>
        <w:rFonts w:ascii="Palatino Linotype" w:eastAsia="Palatino Linotype" w:hAnsi="Palatino Linotype" w:cs="Palatino Linotype"/>
        <w:b/>
        <w:color w:val="000000"/>
        <w:sz w:val="56"/>
        <w:szCs w:val="56"/>
      </w:rPr>
    </w:pPr>
    <w:r>
      <w:rPr>
        <w:rFonts w:ascii="Palatino Linotype" w:eastAsia="Palatino Linotype" w:hAnsi="Palatino Linotype" w:cs="Palatino Linotype"/>
        <w:b/>
        <w:color w:val="000000"/>
        <w:sz w:val="56"/>
        <w:szCs w:val="56"/>
      </w:rPr>
      <w:t>Cystic Fibrosis Research News</w:t>
    </w:r>
  </w:p>
  <w:p w14:paraId="44840C9A" w14:textId="77777777" w:rsidR="00293EB8" w:rsidRDefault="00293EB8">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40C9E" w14:textId="77777777" w:rsidR="00293EB8" w:rsidRDefault="00293EB8">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C6967"/>
    <w:multiLevelType w:val="multilevel"/>
    <w:tmpl w:val="C0700510"/>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17817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EB8"/>
    <w:rsid w:val="000858C4"/>
    <w:rsid w:val="00225D9A"/>
    <w:rsid w:val="00293EB8"/>
    <w:rsid w:val="00366106"/>
    <w:rsid w:val="007C3192"/>
    <w:rsid w:val="008953D6"/>
    <w:rsid w:val="00AC461A"/>
    <w:rsid w:val="00C6013B"/>
    <w:rsid w:val="00E50A5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40C68"/>
  <w15:docId w15:val="{728B94EA-9561-45F0-B432-3259C8197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B12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278"/>
  </w:style>
  <w:style w:type="paragraph" w:styleId="Footer">
    <w:name w:val="footer"/>
    <w:basedOn w:val="Normal"/>
    <w:link w:val="FooterChar"/>
    <w:uiPriority w:val="99"/>
    <w:unhideWhenUsed/>
    <w:rsid w:val="008B12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278"/>
  </w:style>
  <w:style w:type="paragraph" w:styleId="BalloonText">
    <w:name w:val="Balloon Text"/>
    <w:basedOn w:val="Normal"/>
    <w:link w:val="BalloonTextChar"/>
    <w:uiPriority w:val="99"/>
    <w:semiHidden/>
    <w:unhideWhenUsed/>
    <w:rsid w:val="008B12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278"/>
    <w:rPr>
      <w:rFonts w:ascii="Tahoma" w:hAnsi="Tahoma" w:cs="Tahoma"/>
      <w:sz w:val="16"/>
      <w:szCs w:val="16"/>
    </w:rPr>
  </w:style>
  <w:style w:type="character" w:styleId="Hyperlink">
    <w:name w:val="Hyperlink"/>
    <w:basedOn w:val="DefaultParagraphFont"/>
    <w:uiPriority w:val="99"/>
    <w:unhideWhenUsed/>
    <w:rsid w:val="00717EB1"/>
    <w:rPr>
      <w:color w:val="0000FF" w:themeColor="hyperlink"/>
      <w:u w:val="single"/>
    </w:rPr>
  </w:style>
  <w:style w:type="paragraph" w:styleId="ListParagraph">
    <w:name w:val="List Paragraph"/>
    <w:basedOn w:val="Normal"/>
    <w:uiPriority w:val="34"/>
    <w:qFormat/>
    <w:rsid w:val="00C4463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3661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ubmed.ncbi.nlm.nih.gov/40915877/"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mailto:cfresearchnews@gmail.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0ca9d15-ec26-4483-a5fa-2f5413ebbe36" xsi:nil="true"/>
    <lcf76f155ced4ddcb4097134ff3c332f xmlns="9139c953-b1ed-4a1b-a7ed-d87dbacc6580">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sYRcaJ6lIsfiAIIYt8a1p8dtcA==">CgMxLjA4AGoiChRzdWdnZXN0Lmw5NmEwdngwcThvdRIKQW15IFNoYXJtYXIhMXRORkVpcWwxSjI3cGV3X19xcUpGTjN2WkFmelZmcDNs</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6C64462A6F2766428A83CED44477B780" ma:contentTypeVersion="19" ma:contentTypeDescription="Create a new document." ma:contentTypeScope="" ma:versionID="d5e4ac4aa79a9f9b494b848f93ae50c7">
  <xsd:schema xmlns:xsd="http://www.w3.org/2001/XMLSchema" xmlns:xs="http://www.w3.org/2001/XMLSchema" xmlns:p="http://schemas.microsoft.com/office/2006/metadata/properties" xmlns:ns2="30ca9d15-ec26-4483-a5fa-2f5413ebbe36" xmlns:ns3="9139c953-b1ed-4a1b-a7ed-d87dbacc6580" targetNamespace="http://schemas.microsoft.com/office/2006/metadata/properties" ma:root="true" ma:fieldsID="0f6121c498e8148ef16c9da30cf657f9" ns2:_="" ns3:_="">
    <xsd:import namespace="30ca9d15-ec26-4483-a5fa-2f5413ebbe36"/>
    <xsd:import namespace="9139c953-b1ed-4a1b-a7ed-d87dbacc658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ca9d15-ec26-4483-a5fa-2f5413ebbe3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7eae614-c3a3-4231-b677-37c9fe7989a8}" ma:internalName="TaxCatchAll" ma:showField="CatchAllData" ma:web="30ca9d15-ec26-4483-a5fa-2f5413ebbe3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39c953-b1ed-4a1b-a7ed-d87dbacc658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f6ed00-d9a1-47fc-bde2-86e6be99b9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462496-76C3-473B-9247-8A613697B0FD}">
  <ds:schemaRefs>
    <ds:schemaRef ds:uri="http://schemas.microsoft.com/sharepoint/v3/contenttype/forms"/>
  </ds:schemaRefs>
</ds:datastoreItem>
</file>

<file path=customXml/itemProps2.xml><?xml version="1.0" encoding="utf-8"?>
<ds:datastoreItem xmlns:ds="http://schemas.openxmlformats.org/officeDocument/2006/customXml" ds:itemID="{9E2CF502-F2D6-4B32-AE69-3A951CCBE665}">
  <ds:schemaRefs>
    <ds:schemaRef ds:uri="http://schemas.microsoft.com/office/2006/metadata/properties"/>
    <ds:schemaRef ds:uri="http://schemas.microsoft.com/office/infopath/2007/PartnerControls"/>
    <ds:schemaRef ds:uri="30ca9d15-ec26-4483-a5fa-2f5413ebbe36"/>
    <ds:schemaRef ds:uri="9139c953-b1ed-4a1b-a7ed-d87dbacc6580"/>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7A8E57CA-95E7-43C2-8B3F-8FD635AA4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ca9d15-ec26-4483-a5fa-2f5413ebbe36"/>
    <ds:schemaRef ds:uri="9139c953-b1ed-4a1b-a7ed-d87dbacc6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571</Words>
  <Characters>3146</Characters>
  <Application>Microsoft Office Word</Application>
  <DocSecurity>0</DocSecurity>
  <Lines>26</Lines>
  <Paragraphs>7</Paragraphs>
  <ScaleCrop>false</ScaleCrop>
  <Company/>
  <LinksUpToDate>false</LinksUpToDate>
  <CharactersWithSpaces>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CFRN</dc:creator>
  <cp:lastModifiedBy>Oxana Igonchenkova</cp:lastModifiedBy>
  <cp:revision>7</cp:revision>
  <dcterms:created xsi:type="dcterms:W3CDTF">2025-08-26T22:49:00Z</dcterms:created>
  <dcterms:modified xsi:type="dcterms:W3CDTF">2025-09-09T09:00:00Z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0x0101006C64462A6F2766428A83CED44477B780</vt:lpwstr>
  </property>
  <property fmtid="{D5CDD505-2E9C-101B-9397-08002B2CF9AE}" pid="3" name="MediaServiceImageTags">
    <vt:lpwstr/>
  </property>
</Properties>
</file>